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E4" w:rsidRPr="008D34F7" w:rsidRDefault="00592DCD" w:rsidP="004A4A37">
      <w:pPr>
        <w:jc w:val="center"/>
        <w:rPr>
          <w:rFonts w:ascii="Arial" w:hAnsi="Arial" w:cs="Arial"/>
          <w:b/>
          <w:sz w:val="40"/>
          <w:szCs w:val="40"/>
        </w:rPr>
      </w:pPr>
      <w:r w:rsidRPr="008D34F7">
        <w:rPr>
          <w:rFonts w:ascii="Arial" w:hAnsi="Arial" w:cs="Arial"/>
          <w:b/>
          <w:sz w:val="40"/>
          <w:szCs w:val="40"/>
        </w:rPr>
        <w:t>R</w:t>
      </w:r>
      <w:r w:rsidR="00190F99" w:rsidRPr="008D34F7">
        <w:rPr>
          <w:rFonts w:ascii="Arial" w:hAnsi="Arial" w:cs="Arial"/>
          <w:b/>
          <w:sz w:val="40"/>
          <w:szCs w:val="40"/>
        </w:rPr>
        <w:t xml:space="preserve"> </w:t>
      </w:r>
      <w:r w:rsidRPr="008D34F7">
        <w:rPr>
          <w:rFonts w:ascii="Arial" w:hAnsi="Arial" w:cs="Arial"/>
          <w:b/>
          <w:sz w:val="40"/>
          <w:szCs w:val="40"/>
        </w:rPr>
        <w:t>a</w:t>
      </w:r>
      <w:r w:rsidR="00190F99" w:rsidRPr="008D34F7">
        <w:rPr>
          <w:rFonts w:ascii="Arial" w:hAnsi="Arial" w:cs="Arial"/>
          <w:b/>
          <w:sz w:val="40"/>
          <w:szCs w:val="40"/>
        </w:rPr>
        <w:t xml:space="preserve"> </w:t>
      </w:r>
      <w:r w:rsidRPr="008D34F7">
        <w:rPr>
          <w:rFonts w:ascii="Arial" w:hAnsi="Arial" w:cs="Arial"/>
          <w:b/>
          <w:sz w:val="40"/>
          <w:szCs w:val="40"/>
        </w:rPr>
        <w:t>h</w:t>
      </w:r>
      <w:r w:rsidR="00190F99" w:rsidRPr="008D34F7">
        <w:rPr>
          <w:rFonts w:ascii="Arial" w:hAnsi="Arial" w:cs="Arial"/>
          <w:b/>
          <w:sz w:val="40"/>
          <w:szCs w:val="40"/>
        </w:rPr>
        <w:t xml:space="preserve"> </w:t>
      </w:r>
      <w:r w:rsidRPr="008D34F7">
        <w:rPr>
          <w:rFonts w:ascii="Arial" w:hAnsi="Arial" w:cs="Arial"/>
          <w:b/>
          <w:sz w:val="40"/>
          <w:szCs w:val="40"/>
        </w:rPr>
        <w:t>m</w:t>
      </w:r>
      <w:r w:rsidR="00190F99" w:rsidRPr="008D34F7">
        <w:rPr>
          <w:rFonts w:ascii="Arial" w:hAnsi="Arial" w:cs="Arial"/>
          <w:b/>
          <w:sz w:val="40"/>
          <w:szCs w:val="40"/>
        </w:rPr>
        <w:t xml:space="preserve"> </w:t>
      </w:r>
      <w:r w:rsidRPr="008D34F7">
        <w:rPr>
          <w:rFonts w:ascii="Arial" w:hAnsi="Arial" w:cs="Arial"/>
          <w:b/>
          <w:sz w:val="40"/>
          <w:szCs w:val="40"/>
        </w:rPr>
        <w:t>e</w:t>
      </w:r>
      <w:r w:rsidR="00190F99" w:rsidRPr="008D34F7">
        <w:rPr>
          <w:rFonts w:ascii="Arial" w:hAnsi="Arial" w:cs="Arial"/>
          <w:b/>
          <w:sz w:val="40"/>
          <w:szCs w:val="40"/>
        </w:rPr>
        <w:t xml:space="preserve"> </w:t>
      </w:r>
      <w:r w:rsidRPr="008D34F7">
        <w:rPr>
          <w:rFonts w:ascii="Arial" w:hAnsi="Arial" w:cs="Arial"/>
          <w:b/>
          <w:sz w:val="40"/>
          <w:szCs w:val="40"/>
        </w:rPr>
        <w:t>n</w:t>
      </w:r>
      <w:r w:rsidR="00190F99" w:rsidRPr="008D34F7">
        <w:rPr>
          <w:rFonts w:ascii="Arial" w:hAnsi="Arial" w:cs="Arial"/>
          <w:b/>
          <w:sz w:val="40"/>
          <w:szCs w:val="40"/>
        </w:rPr>
        <w:t xml:space="preserve"> </w:t>
      </w:r>
      <w:r w:rsidRPr="008D34F7">
        <w:rPr>
          <w:rFonts w:ascii="Arial" w:hAnsi="Arial" w:cs="Arial"/>
          <w:b/>
          <w:sz w:val="40"/>
          <w:szCs w:val="40"/>
        </w:rPr>
        <w:t>v</w:t>
      </w:r>
      <w:r w:rsidR="00190F99" w:rsidRPr="008D34F7">
        <w:rPr>
          <w:rFonts w:ascii="Arial" w:hAnsi="Arial" w:cs="Arial"/>
          <w:b/>
          <w:sz w:val="40"/>
          <w:szCs w:val="40"/>
        </w:rPr>
        <w:t xml:space="preserve"> </w:t>
      </w:r>
      <w:r w:rsidRPr="008D34F7">
        <w:rPr>
          <w:rFonts w:ascii="Arial" w:hAnsi="Arial" w:cs="Arial"/>
          <w:b/>
          <w:sz w:val="40"/>
          <w:szCs w:val="40"/>
        </w:rPr>
        <w:t>e</w:t>
      </w:r>
      <w:r w:rsidR="00190F99" w:rsidRPr="008D34F7">
        <w:rPr>
          <w:rFonts w:ascii="Arial" w:hAnsi="Arial" w:cs="Arial"/>
          <w:b/>
          <w:sz w:val="40"/>
          <w:szCs w:val="40"/>
        </w:rPr>
        <w:t xml:space="preserve"> </w:t>
      </w:r>
      <w:r w:rsidRPr="008D34F7">
        <w:rPr>
          <w:rFonts w:ascii="Arial" w:hAnsi="Arial" w:cs="Arial"/>
          <w:b/>
          <w:sz w:val="40"/>
          <w:szCs w:val="40"/>
        </w:rPr>
        <w:t>r</w:t>
      </w:r>
      <w:r w:rsidR="00190F99" w:rsidRPr="008D34F7">
        <w:rPr>
          <w:rFonts w:ascii="Arial" w:hAnsi="Arial" w:cs="Arial"/>
          <w:b/>
          <w:sz w:val="40"/>
          <w:szCs w:val="40"/>
        </w:rPr>
        <w:t xml:space="preserve"> </w:t>
      </w:r>
      <w:r w:rsidRPr="008D34F7">
        <w:rPr>
          <w:rFonts w:ascii="Arial" w:hAnsi="Arial" w:cs="Arial"/>
          <w:b/>
          <w:sz w:val="40"/>
          <w:szCs w:val="40"/>
        </w:rPr>
        <w:t>e</w:t>
      </w:r>
      <w:r w:rsidR="00190F99" w:rsidRPr="008D34F7">
        <w:rPr>
          <w:rFonts w:ascii="Arial" w:hAnsi="Arial" w:cs="Arial"/>
          <w:b/>
          <w:sz w:val="40"/>
          <w:szCs w:val="40"/>
        </w:rPr>
        <w:t xml:space="preserve"> </w:t>
      </w:r>
      <w:r w:rsidRPr="008D34F7">
        <w:rPr>
          <w:rFonts w:ascii="Arial" w:hAnsi="Arial" w:cs="Arial"/>
          <w:b/>
          <w:sz w:val="40"/>
          <w:szCs w:val="40"/>
        </w:rPr>
        <w:t>i</w:t>
      </w:r>
      <w:r w:rsidR="00190F99" w:rsidRPr="008D34F7">
        <w:rPr>
          <w:rFonts w:ascii="Arial" w:hAnsi="Arial" w:cs="Arial"/>
          <w:b/>
          <w:sz w:val="40"/>
          <w:szCs w:val="40"/>
        </w:rPr>
        <w:t xml:space="preserve"> </w:t>
      </w:r>
      <w:r w:rsidRPr="008D34F7">
        <w:rPr>
          <w:rFonts w:ascii="Arial" w:hAnsi="Arial" w:cs="Arial"/>
          <w:b/>
          <w:sz w:val="40"/>
          <w:szCs w:val="40"/>
        </w:rPr>
        <w:t>n</w:t>
      </w:r>
      <w:r w:rsidR="00190F99" w:rsidRPr="008D34F7">
        <w:rPr>
          <w:rFonts w:ascii="Arial" w:hAnsi="Arial" w:cs="Arial"/>
          <w:b/>
          <w:sz w:val="40"/>
          <w:szCs w:val="40"/>
        </w:rPr>
        <w:t xml:space="preserve"> </w:t>
      </w:r>
      <w:r w:rsidRPr="008D34F7">
        <w:rPr>
          <w:rFonts w:ascii="Arial" w:hAnsi="Arial" w:cs="Arial"/>
          <w:b/>
          <w:sz w:val="40"/>
          <w:szCs w:val="40"/>
        </w:rPr>
        <w:t>b</w:t>
      </w:r>
      <w:r w:rsidR="00190F99" w:rsidRPr="008D34F7">
        <w:rPr>
          <w:rFonts w:ascii="Arial" w:hAnsi="Arial" w:cs="Arial"/>
          <w:b/>
          <w:sz w:val="40"/>
          <w:szCs w:val="40"/>
        </w:rPr>
        <w:t xml:space="preserve"> </w:t>
      </w:r>
      <w:r w:rsidRPr="008D34F7">
        <w:rPr>
          <w:rFonts w:ascii="Arial" w:hAnsi="Arial" w:cs="Arial"/>
          <w:b/>
          <w:sz w:val="40"/>
          <w:szCs w:val="40"/>
        </w:rPr>
        <w:t>a</w:t>
      </w:r>
      <w:r w:rsidR="00190F99" w:rsidRPr="008D34F7">
        <w:rPr>
          <w:rFonts w:ascii="Arial" w:hAnsi="Arial" w:cs="Arial"/>
          <w:b/>
          <w:sz w:val="40"/>
          <w:szCs w:val="40"/>
        </w:rPr>
        <w:t xml:space="preserve"> </w:t>
      </w:r>
      <w:r w:rsidRPr="008D34F7">
        <w:rPr>
          <w:rFonts w:ascii="Arial" w:hAnsi="Arial" w:cs="Arial"/>
          <w:b/>
          <w:sz w:val="40"/>
          <w:szCs w:val="40"/>
        </w:rPr>
        <w:t>r</w:t>
      </w:r>
      <w:r w:rsidR="00190F99" w:rsidRPr="008D34F7">
        <w:rPr>
          <w:rFonts w:ascii="Arial" w:hAnsi="Arial" w:cs="Arial"/>
          <w:b/>
          <w:sz w:val="40"/>
          <w:szCs w:val="40"/>
        </w:rPr>
        <w:t xml:space="preserve"> </w:t>
      </w:r>
      <w:r w:rsidRPr="008D34F7">
        <w:rPr>
          <w:rFonts w:ascii="Arial" w:hAnsi="Arial" w:cs="Arial"/>
          <w:b/>
          <w:sz w:val="40"/>
          <w:szCs w:val="40"/>
        </w:rPr>
        <w:t>u</w:t>
      </w:r>
      <w:r w:rsidR="00190F99" w:rsidRPr="008D34F7">
        <w:rPr>
          <w:rFonts w:ascii="Arial" w:hAnsi="Arial" w:cs="Arial"/>
          <w:b/>
          <w:sz w:val="40"/>
          <w:szCs w:val="40"/>
        </w:rPr>
        <w:t xml:space="preserve"> </w:t>
      </w:r>
      <w:r w:rsidRPr="008D34F7">
        <w:rPr>
          <w:rFonts w:ascii="Arial" w:hAnsi="Arial" w:cs="Arial"/>
          <w:b/>
          <w:sz w:val="40"/>
          <w:szCs w:val="40"/>
        </w:rPr>
        <w:t>n</w:t>
      </w:r>
      <w:r w:rsidR="00190F99" w:rsidRPr="008D34F7">
        <w:rPr>
          <w:rFonts w:ascii="Arial" w:hAnsi="Arial" w:cs="Arial"/>
          <w:b/>
          <w:sz w:val="40"/>
          <w:szCs w:val="40"/>
        </w:rPr>
        <w:t xml:space="preserve"> </w:t>
      </w:r>
      <w:r w:rsidRPr="008D34F7">
        <w:rPr>
          <w:rFonts w:ascii="Arial" w:hAnsi="Arial" w:cs="Arial"/>
          <w:b/>
          <w:sz w:val="40"/>
          <w:szCs w:val="40"/>
        </w:rPr>
        <w:t>g</w:t>
      </w:r>
    </w:p>
    <w:p w:rsidR="00190F99" w:rsidRPr="008D34F7" w:rsidRDefault="00190F99" w:rsidP="004A4A37">
      <w:pPr>
        <w:jc w:val="center"/>
        <w:rPr>
          <w:rFonts w:ascii="Arial" w:hAnsi="Arial" w:cs="Arial"/>
          <w:b/>
        </w:rPr>
      </w:pPr>
    </w:p>
    <w:p w:rsidR="00592DCD" w:rsidRPr="008D34F7" w:rsidRDefault="00592DCD" w:rsidP="004A4A37">
      <w:pPr>
        <w:jc w:val="center"/>
        <w:rPr>
          <w:rFonts w:ascii="Arial" w:hAnsi="Arial" w:cs="Arial"/>
        </w:rPr>
      </w:pPr>
      <w:r w:rsidRPr="008D34F7">
        <w:rPr>
          <w:rFonts w:ascii="Arial" w:hAnsi="Arial" w:cs="Arial"/>
        </w:rPr>
        <w:t>zwischen</w:t>
      </w:r>
    </w:p>
    <w:p w:rsidR="00190F99" w:rsidRPr="008D34F7" w:rsidRDefault="00190F99" w:rsidP="004A4A37">
      <w:pPr>
        <w:jc w:val="center"/>
        <w:rPr>
          <w:rFonts w:ascii="Arial" w:hAnsi="Arial" w:cs="Arial"/>
        </w:rPr>
      </w:pPr>
    </w:p>
    <w:p w:rsidR="00285FF4" w:rsidRDefault="00D451A4" w:rsidP="004A4A37">
      <w:pPr>
        <w:jc w:val="center"/>
        <w:rPr>
          <w:rFonts w:ascii="Arial" w:hAnsi="Arial" w:cs="Arial"/>
        </w:rPr>
      </w:pPr>
      <w:r>
        <w:rPr>
          <w:rFonts w:ascii="Arial" w:hAnsi="Arial" w:cs="Arial"/>
        </w:rPr>
        <w:t>Alber und Kopf GmbH &amp; Co. KG</w:t>
      </w:r>
    </w:p>
    <w:p w:rsidR="00285FF4" w:rsidRDefault="006E179A" w:rsidP="004A4A37">
      <w:pPr>
        <w:jc w:val="center"/>
        <w:rPr>
          <w:rFonts w:ascii="Arial" w:hAnsi="Arial" w:cs="Arial"/>
        </w:rPr>
      </w:pPr>
      <w:r>
        <w:rPr>
          <w:rFonts w:ascii="Arial" w:hAnsi="Arial" w:cs="Arial"/>
        </w:rPr>
        <w:t>Oberer Brühl 34</w:t>
      </w:r>
    </w:p>
    <w:p w:rsidR="00285FF4" w:rsidRDefault="00285FF4" w:rsidP="004A4A37">
      <w:pPr>
        <w:jc w:val="center"/>
        <w:rPr>
          <w:rFonts w:ascii="Arial" w:hAnsi="Arial" w:cs="Arial"/>
        </w:rPr>
      </w:pPr>
      <w:r>
        <w:rPr>
          <w:rFonts w:ascii="Arial" w:hAnsi="Arial" w:cs="Arial"/>
        </w:rPr>
        <w:t>7</w:t>
      </w:r>
      <w:r w:rsidR="006E179A">
        <w:rPr>
          <w:rFonts w:ascii="Arial" w:hAnsi="Arial" w:cs="Arial"/>
        </w:rPr>
        <w:t>8727 Oberndorf</w:t>
      </w:r>
    </w:p>
    <w:p w:rsidR="00592DCD" w:rsidRPr="008D34F7" w:rsidRDefault="00592DCD" w:rsidP="004A4A37">
      <w:pPr>
        <w:jc w:val="center"/>
        <w:rPr>
          <w:rFonts w:ascii="Arial" w:hAnsi="Arial" w:cs="Arial"/>
        </w:rPr>
      </w:pPr>
      <w:r w:rsidRPr="008D34F7">
        <w:rPr>
          <w:rFonts w:ascii="Arial" w:hAnsi="Arial" w:cs="Arial"/>
        </w:rPr>
        <w:t>(im Folgenden „</w:t>
      </w:r>
      <w:r w:rsidR="00647E08" w:rsidRPr="008D34F7">
        <w:rPr>
          <w:rFonts w:ascii="Arial" w:hAnsi="Arial" w:cs="Arial"/>
          <w:b/>
        </w:rPr>
        <w:t>Berater</w:t>
      </w:r>
      <w:r w:rsidR="00560424" w:rsidRPr="008D34F7">
        <w:rPr>
          <w:rFonts w:ascii="Arial" w:hAnsi="Arial" w:cs="Arial"/>
          <w:b/>
        </w:rPr>
        <w:t>/Vermittler</w:t>
      </w:r>
      <w:r w:rsidRPr="008D34F7">
        <w:rPr>
          <w:rFonts w:ascii="Arial" w:hAnsi="Arial" w:cs="Arial"/>
        </w:rPr>
        <w:t>“)</w:t>
      </w:r>
    </w:p>
    <w:p w:rsidR="00592DCD" w:rsidRPr="008D34F7" w:rsidRDefault="00592DCD" w:rsidP="004A4A37">
      <w:pPr>
        <w:jc w:val="center"/>
        <w:rPr>
          <w:rFonts w:ascii="Arial" w:hAnsi="Arial" w:cs="Arial"/>
        </w:rPr>
      </w:pPr>
    </w:p>
    <w:p w:rsidR="00A6705D" w:rsidRPr="008D34F7" w:rsidRDefault="00A6705D" w:rsidP="004A4A37">
      <w:pPr>
        <w:jc w:val="center"/>
        <w:rPr>
          <w:rFonts w:ascii="Arial" w:hAnsi="Arial" w:cs="Arial"/>
        </w:rPr>
      </w:pPr>
    </w:p>
    <w:p w:rsidR="00A6705D" w:rsidRPr="008D34F7" w:rsidRDefault="00A6705D" w:rsidP="004A4A37">
      <w:pPr>
        <w:jc w:val="center"/>
        <w:rPr>
          <w:rFonts w:ascii="Arial" w:hAnsi="Arial" w:cs="Arial"/>
        </w:rPr>
      </w:pPr>
    </w:p>
    <w:p w:rsidR="00592DCD" w:rsidRPr="008D34F7" w:rsidRDefault="00592DCD" w:rsidP="004A4A37">
      <w:pPr>
        <w:jc w:val="center"/>
        <w:rPr>
          <w:rFonts w:ascii="Arial" w:hAnsi="Arial" w:cs="Arial"/>
        </w:rPr>
      </w:pPr>
      <w:r w:rsidRPr="008D34F7">
        <w:rPr>
          <w:rFonts w:ascii="Arial" w:hAnsi="Arial" w:cs="Arial"/>
        </w:rPr>
        <w:t>und</w:t>
      </w:r>
    </w:p>
    <w:p w:rsidR="00592DCD" w:rsidRPr="008D34F7" w:rsidRDefault="00592DCD" w:rsidP="004A4A37">
      <w:pPr>
        <w:jc w:val="center"/>
        <w:rPr>
          <w:rFonts w:ascii="Arial" w:hAnsi="Arial" w:cs="Arial"/>
        </w:rPr>
      </w:pPr>
    </w:p>
    <w:p w:rsidR="00190F99" w:rsidRPr="008D34F7" w:rsidRDefault="00377C54" w:rsidP="004A4A37">
      <w:pPr>
        <w:jc w:val="center"/>
        <w:rPr>
          <w:rFonts w:ascii="Arial" w:hAnsi="Arial" w:cs="Arial"/>
        </w:rPr>
      </w:pPr>
      <w:r>
        <w:rPr>
          <w:rFonts w:ascii="Arial" w:hAnsi="Arial" w:cs="Arial"/>
        </w:rPr>
        <w:t>Max Mustermann</w:t>
      </w:r>
    </w:p>
    <w:p w:rsidR="00190F99" w:rsidRDefault="00377C54" w:rsidP="004A4A37">
      <w:pPr>
        <w:jc w:val="center"/>
        <w:rPr>
          <w:rFonts w:ascii="Arial" w:hAnsi="Arial" w:cs="Arial"/>
        </w:rPr>
      </w:pPr>
      <w:r>
        <w:rPr>
          <w:rFonts w:ascii="Arial" w:hAnsi="Arial" w:cs="Arial"/>
        </w:rPr>
        <w:t>Musterstraße</w:t>
      </w:r>
    </w:p>
    <w:p w:rsidR="005E11FA" w:rsidRPr="008D34F7" w:rsidRDefault="005E11FA" w:rsidP="004A4A37">
      <w:pPr>
        <w:jc w:val="center"/>
        <w:rPr>
          <w:rFonts w:ascii="Arial" w:hAnsi="Arial" w:cs="Arial"/>
        </w:rPr>
      </w:pPr>
      <w:r>
        <w:rPr>
          <w:rFonts w:ascii="Arial" w:hAnsi="Arial" w:cs="Arial"/>
        </w:rPr>
        <w:t>7</w:t>
      </w:r>
      <w:r w:rsidR="00377C54">
        <w:rPr>
          <w:rFonts w:ascii="Arial" w:hAnsi="Arial" w:cs="Arial"/>
        </w:rPr>
        <w:t>7777 Musterstadt</w:t>
      </w:r>
    </w:p>
    <w:p w:rsidR="00592DCD" w:rsidRPr="008D34F7" w:rsidRDefault="005E11FA" w:rsidP="004A4A37">
      <w:pPr>
        <w:jc w:val="center"/>
        <w:rPr>
          <w:rFonts w:ascii="Arial" w:hAnsi="Arial" w:cs="Arial"/>
        </w:rPr>
      </w:pPr>
      <w:r>
        <w:rPr>
          <w:rFonts w:ascii="Arial" w:hAnsi="Arial" w:cs="Arial"/>
        </w:rPr>
        <w:t>(</w:t>
      </w:r>
      <w:r w:rsidR="00592DCD" w:rsidRPr="008D34F7">
        <w:rPr>
          <w:rFonts w:ascii="Arial" w:hAnsi="Arial" w:cs="Arial"/>
        </w:rPr>
        <w:t xml:space="preserve"> im Folgenden „</w:t>
      </w:r>
      <w:r w:rsidR="00190F99" w:rsidRPr="008D34F7">
        <w:rPr>
          <w:rFonts w:ascii="Arial" w:hAnsi="Arial" w:cs="Arial"/>
          <w:b/>
        </w:rPr>
        <w:t>Kunde</w:t>
      </w:r>
      <w:r w:rsidR="00592DCD" w:rsidRPr="008D34F7">
        <w:rPr>
          <w:rFonts w:ascii="Arial" w:hAnsi="Arial" w:cs="Arial"/>
        </w:rPr>
        <w:t>“)</w:t>
      </w:r>
    </w:p>
    <w:p w:rsidR="00190F99" w:rsidRPr="008D34F7" w:rsidRDefault="00190F99" w:rsidP="004A4A37">
      <w:pPr>
        <w:jc w:val="center"/>
        <w:rPr>
          <w:rFonts w:ascii="Arial" w:hAnsi="Arial" w:cs="Arial"/>
        </w:rPr>
      </w:pPr>
    </w:p>
    <w:p w:rsidR="00267326" w:rsidRPr="008D34F7" w:rsidRDefault="00267326" w:rsidP="004A4A37">
      <w:pPr>
        <w:jc w:val="center"/>
        <w:rPr>
          <w:rFonts w:ascii="Arial" w:hAnsi="Arial" w:cs="Arial"/>
        </w:rPr>
      </w:pPr>
    </w:p>
    <w:p w:rsidR="00267326" w:rsidRPr="008D34F7" w:rsidRDefault="00267326" w:rsidP="004A4A37">
      <w:pPr>
        <w:jc w:val="center"/>
        <w:rPr>
          <w:rFonts w:ascii="Arial" w:hAnsi="Arial" w:cs="Arial"/>
        </w:rPr>
      </w:pPr>
    </w:p>
    <w:p w:rsidR="00190F99" w:rsidRPr="008D34F7" w:rsidRDefault="00190F99" w:rsidP="004A4A37">
      <w:pPr>
        <w:jc w:val="center"/>
        <w:rPr>
          <w:rFonts w:ascii="Arial" w:hAnsi="Arial" w:cs="Arial"/>
        </w:rPr>
      </w:pPr>
    </w:p>
    <w:p w:rsidR="00623803" w:rsidRPr="008D34F7" w:rsidRDefault="00623803" w:rsidP="00885248">
      <w:pPr>
        <w:jc w:val="both"/>
        <w:rPr>
          <w:rFonts w:ascii="Arial" w:hAnsi="Arial" w:cs="Arial"/>
          <w:b/>
        </w:rPr>
      </w:pPr>
      <w:r w:rsidRPr="008D34F7">
        <w:rPr>
          <w:rFonts w:ascii="Arial" w:hAnsi="Arial" w:cs="Arial"/>
          <w:b/>
        </w:rPr>
        <w:t>Statusbezogene Informationen</w:t>
      </w:r>
    </w:p>
    <w:p w:rsidR="00623803" w:rsidRPr="008D34F7" w:rsidRDefault="00623803" w:rsidP="00885248">
      <w:pPr>
        <w:jc w:val="both"/>
        <w:rPr>
          <w:rFonts w:ascii="Arial" w:hAnsi="Arial" w:cs="Arial"/>
        </w:rPr>
      </w:pPr>
    </w:p>
    <w:p w:rsidR="00215471" w:rsidRPr="008D34F7" w:rsidRDefault="00F90A90" w:rsidP="00885248">
      <w:pPr>
        <w:jc w:val="both"/>
        <w:rPr>
          <w:rFonts w:ascii="Arial" w:hAnsi="Arial" w:cs="Arial"/>
        </w:rPr>
      </w:pPr>
      <w:r w:rsidRPr="008D34F7">
        <w:rPr>
          <w:rFonts w:ascii="Arial" w:hAnsi="Arial" w:cs="Arial"/>
        </w:rPr>
        <w:t>Name:</w:t>
      </w:r>
      <w:r w:rsidRPr="008D34F7">
        <w:rPr>
          <w:rFonts w:ascii="Arial" w:hAnsi="Arial" w:cs="Arial"/>
        </w:rPr>
        <w:tab/>
      </w:r>
      <w:r w:rsidRPr="008D34F7">
        <w:rPr>
          <w:rFonts w:ascii="Arial" w:hAnsi="Arial" w:cs="Arial"/>
        </w:rPr>
        <w:tab/>
      </w:r>
      <w:r w:rsidR="000415AF">
        <w:rPr>
          <w:rFonts w:ascii="Arial" w:hAnsi="Arial" w:cs="Arial"/>
        </w:rPr>
        <w:t>Alber und Kopf GmbH &amp; Co. KG</w:t>
      </w:r>
    </w:p>
    <w:p w:rsidR="00623803" w:rsidRPr="008D34F7" w:rsidRDefault="00623803" w:rsidP="00885248">
      <w:pPr>
        <w:jc w:val="both"/>
        <w:rPr>
          <w:rFonts w:ascii="Arial" w:hAnsi="Arial" w:cs="Arial"/>
        </w:rPr>
      </w:pPr>
      <w:r w:rsidRPr="008D34F7">
        <w:rPr>
          <w:rFonts w:ascii="Arial" w:hAnsi="Arial" w:cs="Arial"/>
        </w:rPr>
        <w:t>Straße</w:t>
      </w:r>
      <w:r w:rsidR="00383344" w:rsidRPr="008D34F7">
        <w:rPr>
          <w:rFonts w:ascii="Arial" w:hAnsi="Arial" w:cs="Arial"/>
        </w:rPr>
        <w:t>:</w:t>
      </w:r>
      <w:r w:rsidR="00383344" w:rsidRPr="008D34F7">
        <w:rPr>
          <w:rFonts w:ascii="Arial" w:hAnsi="Arial" w:cs="Arial"/>
        </w:rPr>
        <w:tab/>
      </w:r>
      <w:r w:rsidR="006E179A">
        <w:rPr>
          <w:rFonts w:ascii="Arial" w:hAnsi="Arial" w:cs="Arial"/>
        </w:rPr>
        <w:t>Oberer Brühl 34</w:t>
      </w:r>
    </w:p>
    <w:p w:rsidR="00623803" w:rsidRPr="008D34F7" w:rsidRDefault="00623803" w:rsidP="00885248">
      <w:pPr>
        <w:jc w:val="both"/>
        <w:rPr>
          <w:rFonts w:ascii="Arial" w:hAnsi="Arial" w:cs="Arial"/>
        </w:rPr>
      </w:pPr>
      <w:r w:rsidRPr="008D34F7">
        <w:rPr>
          <w:rFonts w:ascii="Arial" w:hAnsi="Arial" w:cs="Arial"/>
        </w:rPr>
        <w:t>Wohnort</w:t>
      </w:r>
      <w:r w:rsidR="00383344" w:rsidRPr="008D34F7">
        <w:rPr>
          <w:rFonts w:ascii="Arial" w:hAnsi="Arial" w:cs="Arial"/>
        </w:rPr>
        <w:t>:</w:t>
      </w:r>
      <w:r w:rsidR="00383344" w:rsidRPr="008D34F7">
        <w:rPr>
          <w:rFonts w:ascii="Arial" w:hAnsi="Arial" w:cs="Arial"/>
        </w:rPr>
        <w:tab/>
      </w:r>
      <w:r w:rsidR="00285FF4">
        <w:rPr>
          <w:rFonts w:ascii="Arial" w:hAnsi="Arial" w:cs="Arial"/>
        </w:rPr>
        <w:t>7</w:t>
      </w:r>
      <w:r w:rsidR="006E179A">
        <w:rPr>
          <w:rFonts w:ascii="Arial" w:hAnsi="Arial" w:cs="Arial"/>
        </w:rPr>
        <w:t>8727 Oberndorf</w:t>
      </w:r>
    </w:p>
    <w:p w:rsidR="00623803" w:rsidRPr="008D34F7" w:rsidRDefault="00623803" w:rsidP="00885248">
      <w:pPr>
        <w:jc w:val="both"/>
        <w:rPr>
          <w:rFonts w:ascii="Arial" w:hAnsi="Arial" w:cs="Arial"/>
        </w:rPr>
      </w:pPr>
      <w:r w:rsidRPr="008D34F7">
        <w:rPr>
          <w:rFonts w:ascii="Arial" w:hAnsi="Arial" w:cs="Arial"/>
        </w:rPr>
        <w:t>Telefon</w:t>
      </w:r>
      <w:r w:rsidR="00383344" w:rsidRPr="008D34F7">
        <w:rPr>
          <w:rFonts w:ascii="Arial" w:hAnsi="Arial" w:cs="Arial"/>
        </w:rPr>
        <w:t>:</w:t>
      </w:r>
      <w:r w:rsidR="00383344" w:rsidRPr="008D34F7">
        <w:rPr>
          <w:rFonts w:ascii="Arial" w:hAnsi="Arial" w:cs="Arial"/>
        </w:rPr>
        <w:tab/>
      </w:r>
      <w:r w:rsidR="00285FF4">
        <w:rPr>
          <w:rFonts w:ascii="Arial" w:hAnsi="Arial" w:cs="Arial"/>
        </w:rPr>
        <w:t>07</w:t>
      </w:r>
      <w:r w:rsidR="006E179A">
        <w:rPr>
          <w:rFonts w:ascii="Arial" w:hAnsi="Arial" w:cs="Arial"/>
        </w:rPr>
        <w:t>423 / 8 33 83</w:t>
      </w:r>
    </w:p>
    <w:p w:rsidR="00623803" w:rsidRPr="008D34F7" w:rsidRDefault="00623803" w:rsidP="00885248">
      <w:pPr>
        <w:jc w:val="both"/>
        <w:rPr>
          <w:rFonts w:ascii="Arial" w:hAnsi="Arial" w:cs="Arial"/>
        </w:rPr>
      </w:pPr>
      <w:r w:rsidRPr="008D34F7">
        <w:rPr>
          <w:rFonts w:ascii="Arial" w:hAnsi="Arial" w:cs="Arial"/>
        </w:rPr>
        <w:t>Fax</w:t>
      </w:r>
      <w:r w:rsidR="00383344" w:rsidRPr="008D34F7">
        <w:rPr>
          <w:rFonts w:ascii="Arial" w:hAnsi="Arial" w:cs="Arial"/>
        </w:rPr>
        <w:t>:</w:t>
      </w:r>
      <w:r w:rsidR="00383344" w:rsidRPr="008D34F7">
        <w:rPr>
          <w:rFonts w:ascii="Arial" w:hAnsi="Arial" w:cs="Arial"/>
        </w:rPr>
        <w:tab/>
      </w:r>
      <w:r w:rsidR="00383344" w:rsidRPr="008D34F7">
        <w:rPr>
          <w:rFonts w:ascii="Arial" w:hAnsi="Arial" w:cs="Arial"/>
        </w:rPr>
        <w:tab/>
      </w:r>
      <w:r w:rsidR="00285FF4">
        <w:rPr>
          <w:rFonts w:ascii="Arial" w:hAnsi="Arial" w:cs="Arial"/>
        </w:rPr>
        <w:t>07</w:t>
      </w:r>
      <w:r w:rsidR="006E179A">
        <w:rPr>
          <w:rFonts w:ascii="Arial" w:hAnsi="Arial" w:cs="Arial"/>
        </w:rPr>
        <w:t>423</w:t>
      </w:r>
      <w:r w:rsidR="00285FF4">
        <w:rPr>
          <w:rFonts w:ascii="Arial" w:hAnsi="Arial" w:cs="Arial"/>
        </w:rPr>
        <w:t xml:space="preserve"> / </w:t>
      </w:r>
      <w:r w:rsidR="006E179A">
        <w:rPr>
          <w:rFonts w:ascii="Arial" w:hAnsi="Arial" w:cs="Arial"/>
        </w:rPr>
        <w:t>8 33 93</w:t>
      </w:r>
    </w:p>
    <w:p w:rsidR="00623803" w:rsidRPr="008D34F7" w:rsidRDefault="00623803" w:rsidP="00885248">
      <w:pPr>
        <w:jc w:val="both"/>
        <w:rPr>
          <w:rFonts w:ascii="Arial" w:hAnsi="Arial" w:cs="Arial"/>
        </w:rPr>
      </w:pPr>
      <w:r w:rsidRPr="008D34F7">
        <w:rPr>
          <w:rFonts w:ascii="Arial" w:hAnsi="Arial" w:cs="Arial"/>
        </w:rPr>
        <w:t>E-Mail</w:t>
      </w:r>
      <w:r w:rsidR="00383344" w:rsidRPr="008D34F7">
        <w:rPr>
          <w:rFonts w:ascii="Arial" w:hAnsi="Arial" w:cs="Arial"/>
        </w:rPr>
        <w:t>:</w:t>
      </w:r>
      <w:r w:rsidR="00383344" w:rsidRPr="008D34F7">
        <w:rPr>
          <w:rFonts w:ascii="Arial" w:hAnsi="Arial" w:cs="Arial"/>
        </w:rPr>
        <w:tab/>
      </w:r>
      <w:r w:rsidR="00383344" w:rsidRPr="008D34F7">
        <w:rPr>
          <w:rFonts w:ascii="Arial" w:hAnsi="Arial" w:cs="Arial"/>
        </w:rPr>
        <w:tab/>
      </w:r>
      <w:r w:rsidR="000415AF">
        <w:rPr>
          <w:rFonts w:ascii="Arial" w:hAnsi="Arial" w:cs="Arial"/>
        </w:rPr>
        <w:t>stephan.kopf@alber-kopf.de</w:t>
      </w:r>
    </w:p>
    <w:p w:rsidR="00623803" w:rsidRPr="008D34F7" w:rsidRDefault="00623803" w:rsidP="00885248">
      <w:pPr>
        <w:jc w:val="both"/>
        <w:rPr>
          <w:rFonts w:ascii="Arial" w:hAnsi="Arial" w:cs="Arial"/>
        </w:rPr>
      </w:pPr>
      <w:r w:rsidRPr="008D34F7">
        <w:rPr>
          <w:rFonts w:ascii="Arial" w:hAnsi="Arial" w:cs="Arial"/>
        </w:rPr>
        <w:t>Internet</w:t>
      </w:r>
      <w:r w:rsidR="00383344" w:rsidRPr="008D34F7">
        <w:rPr>
          <w:rFonts w:ascii="Arial" w:hAnsi="Arial" w:cs="Arial"/>
        </w:rPr>
        <w:t>:</w:t>
      </w:r>
      <w:r w:rsidR="00383344" w:rsidRPr="008D34F7">
        <w:rPr>
          <w:rFonts w:ascii="Arial" w:hAnsi="Arial" w:cs="Arial"/>
        </w:rPr>
        <w:tab/>
      </w:r>
      <w:r w:rsidR="00285FF4">
        <w:rPr>
          <w:rFonts w:ascii="Arial" w:hAnsi="Arial" w:cs="Arial"/>
        </w:rPr>
        <w:t>www.</w:t>
      </w:r>
      <w:r w:rsidR="002C7ED6">
        <w:rPr>
          <w:rFonts w:ascii="Arial" w:hAnsi="Arial" w:cs="Arial"/>
        </w:rPr>
        <w:t>alber-kopf.de</w:t>
      </w:r>
    </w:p>
    <w:p w:rsidR="00623803" w:rsidRPr="008D34F7" w:rsidRDefault="00623803" w:rsidP="00885248">
      <w:pPr>
        <w:jc w:val="both"/>
        <w:rPr>
          <w:rFonts w:ascii="Arial" w:hAnsi="Arial" w:cs="Arial"/>
        </w:rPr>
      </w:pPr>
    </w:p>
    <w:p w:rsidR="00383344" w:rsidRPr="008D34F7" w:rsidRDefault="002C7ED6" w:rsidP="00885248">
      <w:pPr>
        <w:jc w:val="both"/>
        <w:rPr>
          <w:rFonts w:ascii="Arial" w:hAnsi="Arial" w:cs="Arial"/>
        </w:rPr>
      </w:pPr>
      <w:r>
        <w:rPr>
          <w:rFonts w:ascii="Arial" w:hAnsi="Arial" w:cs="Arial"/>
        </w:rPr>
        <w:t>Die Alber und Kopf Verwaltungs-GmbH</w:t>
      </w:r>
      <w:r w:rsidR="00623803" w:rsidRPr="008D34F7">
        <w:rPr>
          <w:rFonts w:ascii="Arial" w:hAnsi="Arial" w:cs="Arial"/>
        </w:rPr>
        <w:t xml:space="preserve"> besitz</w:t>
      </w:r>
      <w:r w:rsidR="009F74B8" w:rsidRPr="008D34F7">
        <w:rPr>
          <w:rFonts w:ascii="Arial" w:hAnsi="Arial" w:cs="Arial"/>
        </w:rPr>
        <w:t>t</w:t>
      </w:r>
      <w:r w:rsidR="00623803" w:rsidRPr="008D34F7">
        <w:rPr>
          <w:rFonts w:ascii="Arial" w:hAnsi="Arial" w:cs="Arial"/>
        </w:rPr>
        <w:t xml:space="preserve"> eine Gewerbeerlaubnis nach</w:t>
      </w:r>
      <w:r w:rsidR="00383344" w:rsidRPr="008D34F7">
        <w:rPr>
          <w:rFonts w:ascii="Arial" w:hAnsi="Arial" w:cs="Arial"/>
        </w:rPr>
        <w:t xml:space="preserve"> </w:t>
      </w:r>
      <w:r w:rsidR="00623803" w:rsidRPr="008D34F7">
        <w:rPr>
          <w:rFonts w:ascii="Arial" w:hAnsi="Arial" w:cs="Arial"/>
        </w:rPr>
        <w:t>§ 34</w:t>
      </w:r>
      <w:r w:rsidR="00285FF4">
        <w:rPr>
          <w:rFonts w:ascii="Arial" w:hAnsi="Arial" w:cs="Arial"/>
        </w:rPr>
        <w:t xml:space="preserve"> </w:t>
      </w:r>
      <w:r w:rsidR="00307D2F">
        <w:rPr>
          <w:rFonts w:ascii="Arial" w:hAnsi="Arial" w:cs="Arial"/>
        </w:rPr>
        <w:t>f Absatz 1 Satz 1</w:t>
      </w:r>
      <w:r w:rsidR="00623803" w:rsidRPr="008D34F7">
        <w:rPr>
          <w:rFonts w:ascii="Arial" w:hAnsi="Arial" w:cs="Arial"/>
        </w:rPr>
        <w:t xml:space="preserve"> </w:t>
      </w:r>
    </w:p>
    <w:p w:rsidR="00383344" w:rsidRPr="008D34F7" w:rsidRDefault="00383344" w:rsidP="00885248">
      <w:pPr>
        <w:jc w:val="both"/>
        <w:rPr>
          <w:rFonts w:ascii="Arial" w:hAnsi="Arial" w:cs="Arial"/>
        </w:rPr>
      </w:pPr>
    </w:p>
    <w:p w:rsidR="00623803" w:rsidRPr="008D34F7" w:rsidRDefault="00285FF4" w:rsidP="00885248">
      <w:pPr>
        <w:jc w:val="both"/>
        <w:rPr>
          <w:rFonts w:ascii="Arial" w:hAnsi="Arial" w:cs="Arial"/>
        </w:rPr>
      </w:pPr>
      <w:r w:rsidRPr="00E169A1">
        <w:rPr>
          <w:rFonts w:ascii="Arial" w:hAnsi="Arial" w:cs="Arial"/>
          <w:bdr w:val="single" w:sz="4" w:space="0" w:color="auto"/>
        </w:rPr>
        <w:t>X</w:t>
      </w:r>
      <w:r w:rsidR="00383344" w:rsidRPr="008D34F7">
        <w:rPr>
          <w:rFonts w:ascii="Arial" w:hAnsi="Arial" w:cs="Arial"/>
        </w:rPr>
        <w:t xml:space="preserve"> </w:t>
      </w:r>
      <w:r w:rsidR="00623803" w:rsidRPr="008D34F7">
        <w:rPr>
          <w:rFonts w:ascii="Arial" w:hAnsi="Arial" w:cs="Arial"/>
        </w:rPr>
        <w:t>Nummer 1</w:t>
      </w:r>
    </w:p>
    <w:p w:rsidR="00623803" w:rsidRPr="008D34F7" w:rsidRDefault="00285FF4" w:rsidP="00623803">
      <w:pPr>
        <w:jc w:val="both"/>
        <w:rPr>
          <w:rFonts w:ascii="Arial" w:hAnsi="Arial" w:cs="Arial"/>
        </w:rPr>
      </w:pPr>
      <w:r w:rsidRPr="00E169A1">
        <w:rPr>
          <w:rFonts w:ascii="Arial" w:hAnsi="Arial" w:cs="Arial"/>
          <w:bdr w:val="single" w:sz="4" w:space="0" w:color="auto"/>
        </w:rPr>
        <w:t>X</w:t>
      </w:r>
      <w:r w:rsidR="00623803" w:rsidRPr="008D34F7">
        <w:rPr>
          <w:rFonts w:ascii="Arial" w:hAnsi="Arial" w:cs="Arial"/>
        </w:rPr>
        <w:t>Nummer 2</w:t>
      </w:r>
    </w:p>
    <w:p w:rsidR="00623803" w:rsidRPr="008D34F7" w:rsidRDefault="000415AF" w:rsidP="00623803">
      <w:pPr>
        <w:jc w:val="both"/>
        <w:rPr>
          <w:rFonts w:ascii="Arial" w:hAnsi="Arial" w:cs="Arial"/>
        </w:rPr>
      </w:pPr>
      <w:r w:rsidRPr="00E169A1">
        <w:rPr>
          <w:rFonts w:ascii="Arial" w:hAnsi="Arial" w:cs="Arial"/>
          <w:bdr w:val="single" w:sz="4" w:space="0" w:color="auto"/>
        </w:rPr>
        <w:t>X</w:t>
      </w:r>
      <w:r w:rsidR="00623803" w:rsidRPr="008D34F7">
        <w:rPr>
          <w:rFonts w:ascii="Arial" w:hAnsi="Arial" w:cs="Arial"/>
        </w:rPr>
        <w:t>Nummer 3</w:t>
      </w:r>
    </w:p>
    <w:p w:rsidR="00383344" w:rsidRPr="008D34F7" w:rsidRDefault="00383344" w:rsidP="00885248">
      <w:pPr>
        <w:jc w:val="both"/>
        <w:rPr>
          <w:rFonts w:ascii="Arial" w:hAnsi="Arial" w:cs="Arial"/>
        </w:rPr>
      </w:pPr>
    </w:p>
    <w:p w:rsidR="00E42D1E" w:rsidRPr="006E179A" w:rsidRDefault="00383344" w:rsidP="00383344">
      <w:pPr>
        <w:jc w:val="both"/>
        <w:rPr>
          <w:rFonts w:ascii="Arial" w:eastAsia="Calibri" w:hAnsi="Arial" w:cs="Times New Roman"/>
        </w:rPr>
      </w:pPr>
      <w:r w:rsidRPr="006E179A">
        <w:rPr>
          <w:rFonts w:ascii="Arial" w:hAnsi="Arial" w:cs="Arial"/>
        </w:rPr>
        <w:t xml:space="preserve">der Gewerbeordnung. Diese Erlaubnis </w:t>
      </w:r>
      <w:r w:rsidR="00E169A1" w:rsidRPr="006E179A">
        <w:rPr>
          <w:rFonts w:ascii="Arial" w:hAnsi="Arial" w:cs="Arial"/>
        </w:rPr>
        <w:t xml:space="preserve">mit der Nr. </w:t>
      </w:r>
      <w:r w:rsidR="006E179A" w:rsidRPr="006E179A">
        <w:rPr>
          <w:rFonts w:ascii="Arial" w:hAnsi="Arial" w:cs="Arial"/>
          <w:b/>
        </w:rPr>
        <w:t>D-F-</w:t>
      </w:r>
      <w:r w:rsidR="000415AF">
        <w:rPr>
          <w:rFonts w:ascii="Arial" w:hAnsi="Arial" w:cs="Arial"/>
          <w:b/>
        </w:rPr>
        <w:t>175-GTYM-97</w:t>
      </w:r>
      <w:r w:rsidR="006E179A" w:rsidRPr="006E179A">
        <w:rPr>
          <w:rFonts w:ascii="Arial" w:hAnsi="Arial" w:cs="Arial"/>
          <w:b/>
        </w:rPr>
        <w:t xml:space="preserve"> </w:t>
      </w:r>
      <w:r w:rsidRPr="006E179A">
        <w:rPr>
          <w:rFonts w:ascii="Arial" w:hAnsi="Arial" w:cs="Arial"/>
        </w:rPr>
        <w:t xml:space="preserve">wurde </w:t>
      </w:r>
      <w:r w:rsidRPr="006E179A">
        <w:rPr>
          <w:rFonts w:ascii="Arial" w:eastAsia="Calibri" w:hAnsi="Arial" w:cs="Times New Roman"/>
        </w:rPr>
        <w:t xml:space="preserve">durch </w:t>
      </w:r>
      <w:r w:rsidRPr="002C7ED6">
        <w:rPr>
          <w:rFonts w:ascii="Arial" w:eastAsia="Calibri" w:hAnsi="Arial" w:cs="Times New Roman"/>
        </w:rPr>
        <w:t>die</w:t>
      </w:r>
      <w:r w:rsidRPr="006E179A">
        <w:rPr>
          <w:rFonts w:ascii="Arial" w:eastAsia="Calibri" w:hAnsi="Arial" w:cs="Times New Roman"/>
          <w:i/>
        </w:rPr>
        <w:t xml:space="preserve"> </w:t>
      </w:r>
      <w:r w:rsidR="00E169A1" w:rsidRPr="006E179A">
        <w:rPr>
          <w:rFonts w:ascii="Arial" w:eastAsia="Calibri" w:hAnsi="Arial" w:cs="Times New Roman"/>
        </w:rPr>
        <w:t xml:space="preserve">IHK </w:t>
      </w:r>
      <w:r w:rsidR="000415AF">
        <w:rPr>
          <w:rFonts w:ascii="Arial" w:eastAsia="Calibri" w:hAnsi="Arial" w:cs="Times New Roman"/>
        </w:rPr>
        <w:t>Stuttgart erteilt.</w:t>
      </w:r>
    </w:p>
    <w:p w:rsidR="00E42D1E" w:rsidRPr="006E179A" w:rsidRDefault="00E42D1E" w:rsidP="00383344">
      <w:pPr>
        <w:jc w:val="both"/>
        <w:rPr>
          <w:rFonts w:ascii="Arial" w:eastAsia="Calibri" w:hAnsi="Arial" w:cs="Times New Roman"/>
        </w:rPr>
      </w:pPr>
    </w:p>
    <w:p w:rsidR="00215471" w:rsidRPr="008D34F7" w:rsidRDefault="000415AF" w:rsidP="00885248">
      <w:pPr>
        <w:jc w:val="both"/>
        <w:rPr>
          <w:rFonts w:ascii="Arial" w:eastAsia="Calibri" w:hAnsi="Arial" w:cs="Times New Roman"/>
        </w:rPr>
      </w:pPr>
      <w:r>
        <w:rPr>
          <w:rFonts w:ascii="Arial" w:eastAsia="Calibri" w:hAnsi="Arial" w:cs="Times New Roman"/>
        </w:rPr>
        <w:t>Die Alber und Kopf Verwaltungs-GmbH</w:t>
      </w:r>
      <w:r w:rsidR="00285FF4">
        <w:rPr>
          <w:rFonts w:ascii="Arial" w:eastAsia="Calibri" w:hAnsi="Arial" w:cs="Times New Roman"/>
        </w:rPr>
        <w:t xml:space="preserve"> </w:t>
      </w:r>
      <w:r w:rsidR="00E42D1E" w:rsidRPr="008D34F7">
        <w:rPr>
          <w:rFonts w:ascii="Arial" w:eastAsia="Calibri" w:hAnsi="Arial" w:cs="Times New Roman"/>
        </w:rPr>
        <w:t xml:space="preserve">ist im Register der Industrie- und Handelskammer eingetragen. Diese Eintragung kann unter </w:t>
      </w:r>
      <w:r w:rsidR="00581DB5" w:rsidRPr="008D34F7">
        <w:rPr>
          <w:rFonts w:ascii="Arial" w:eastAsia="Calibri" w:hAnsi="Arial" w:cs="Times New Roman"/>
        </w:rPr>
        <w:t xml:space="preserve">www.vermittlerregister.info </w:t>
      </w:r>
      <w:r w:rsidR="00E42D1E" w:rsidRPr="008D34F7">
        <w:rPr>
          <w:rFonts w:ascii="Arial" w:eastAsia="Calibri" w:hAnsi="Arial" w:cs="Times New Roman"/>
        </w:rPr>
        <w:t xml:space="preserve">eingesehen werden. </w:t>
      </w:r>
    </w:p>
    <w:p w:rsidR="007E6D3A" w:rsidRPr="008D34F7" w:rsidRDefault="007E6D3A" w:rsidP="007E6D3A">
      <w:pPr>
        <w:jc w:val="both"/>
        <w:rPr>
          <w:rFonts w:ascii="Arial" w:hAnsi="Arial" w:cs="Arial"/>
        </w:rPr>
      </w:pPr>
    </w:p>
    <w:p w:rsidR="007E6D3A" w:rsidRPr="008D34F7" w:rsidRDefault="007E6D3A" w:rsidP="007E6D3A">
      <w:pPr>
        <w:jc w:val="both"/>
        <w:rPr>
          <w:rFonts w:ascii="Arial" w:hAnsi="Arial" w:cs="Arial"/>
        </w:rPr>
      </w:pPr>
    </w:p>
    <w:p w:rsidR="007E6D3A" w:rsidRPr="008D34F7" w:rsidRDefault="007E6D3A" w:rsidP="007E6D3A">
      <w:pPr>
        <w:jc w:val="both"/>
        <w:rPr>
          <w:rFonts w:ascii="Arial" w:hAnsi="Arial" w:cs="Arial"/>
          <w:b/>
        </w:rPr>
      </w:pPr>
      <w:r w:rsidRPr="008D34F7">
        <w:rPr>
          <w:rFonts w:ascii="Arial" w:hAnsi="Arial" w:cs="Arial"/>
          <w:b/>
        </w:rPr>
        <w:t>Emittenten und Anbieter:</w:t>
      </w:r>
    </w:p>
    <w:p w:rsidR="007E6D3A" w:rsidRPr="008D34F7" w:rsidRDefault="007E6D3A" w:rsidP="007E6D3A">
      <w:pPr>
        <w:jc w:val="both"/>
        <w:rPr>
          <w:rFonts w:ascii="Arial" w:hAnsi="Arial" w:cs="Arial"/>
        </w:rPr>
      </w:pPr>
      <w:r w:rsidRPr="008D34F7">
        <w:rPr>
          <w:rFonts w:ascii="Arial" w:hAnsi="Arial" w:cs="Arial"/>
        </w:rPr>
        <w:t>Zu den Finanzanlagen der folgenden Emittenten und Anbieter bietet der Berater/Vermittler Vermittlungs- oder Beratungsleistungen an:</w:t>
      </w:r>
    </w:p>
    <w:p w:rsidR="007E6D3A" w:rsidRPr="008D34F7" w:rsidRDefault="007E6D3A" w:rsidP="00885248">
      <w:pPr>
        <w:jc w:val="both"/>
        <w:rPr>
          <w:rFonts w:ascii="Arial" w:hAnsi="Arial" w:cs="Arial"/>
        </w:rPr>
      </w:pPr>
    </w:p>
    <w:p w:rsidR="00E169A1" w:rsidRPr="00522091" w:rsidRDefault="00E169A1" w:rsidP="00191B0C">
      <w:pPr>
        <w:pStyle w:val="Listenabsatz"/>
        <w:numPr>
          <w:ilvl w:val="0"/>
          <w:numId w:val="7"/>
        </w:numPr>
        <w:jc w:val="both"/>
        <w:rPr>
          <w:rFonts w:ascii="Arial" w:hAnsi="Arial" w:cs="Arial"/>
          <w:b/>
          <w:i/>
        </w:rPr>
      </w:pPr>
      <w:r w:rsidRPr="00522091">
        <w:rPr>
          <w:rFonts w:ascii="Arial" w:hAnsi="Arial" w:cs="Arial"/>
          <w:b/>
          <w:i/>
        </w:rPr>
        <w:t>Offene / handelbare Investmentfonds:</w:t>
      </w:r>
    </w:p>
    <w:p w:rsidR="007E6D3A" w:rsidRPr="008D34F7" w:rsidRDefault="00E169A1" w:rsidP="007E6D3A">
      <w:pPr>
        <w:pStyle w:val="Listenabsatz"/>
        <w:numPr>
          <w:ilvl w:val="0"/>
          <w:numId w:val="6"/>
        </w:numPr>
        <w:jc w:val="both"/>
        <w:rPr>
          <w:rFonts w:ascii="Arial" w:hAnsi="Arial" w:cs="Arial"/>
          <w:i/>
        </w:rPr>
      </w:pPr>
      <w:r>
        <w:rPr>
          <w:rFonts w:ascii="Arial" w:hAnsi="Arial" w:cs="Arial"/>
          <w:i/>
        </w:rPr>
        <w:t>Alle bei der FondsdepotBank (</w:t>
      </w:r>
      <w:hyperlink r:id="rId8" w:history="1">
        <w:r w:rsidRPr="005610AE">
          <w:rPr>
            <w:rStyle w:val="Hyperlink"/>
            <w:rFonts w:ascii="Arial" w:hAnsi="Arial" w:cs="Arial"/>
            <w:i/>
          </w:rPr>
          <w:t>www.fondsdepotbank.de</w:t>
        </w:r>
      </w:hyperlink>
      <w:r>
        <w:rPr>
          <w:rFonts w:ascii="Arial" w:hAnsi="Arial" w:cs="Arial"/>
          <w:i/>
        </w:rPr>
        <w:t>) verwahrbaren Fonds (akt. über 8.000 Fonds)</w:t>
      </w:r>
    </w:p>
    <w:p w:rsidR="00E169A1" w:rsidRDefault="00E169A1" w:rsidP="007E6D3A">
      <w:pPr>
        <w:pStyle w:val="Listenabsatz"/>
        <w:numPr>
          <w:ilvl w:val="0"/>
          <w:numId w:val="6"/>
        </w:numPr>
        <w:jc w:val="both"/>
        <w:rPr>
          <w:rFonts w:ascii="Arial" w:hAnsi="Arial" w:cs="Arial"/>
          <w:i/>
        </w:rPr>
      </w:pPr>
      <w:r>
        <w:rPr>
          <w:rFonts w:ascii="Arial" w:hAnsi="Arial" w:cs="Arial"/>
          <w:i/>
        </w:rPr>
        <w:t xml:space="preserve">Ein Auszug </w:t>
      </w:r>
      <w:r w:rsidR="008A4DB0">
        <w:rPr>
          <w:rFonts w:ascii="Arial" w:hAnsi="Arial" w:cs="Arial"/>
          <w:i/>
        </w:rPr>
        <w:t>möglicher Fondsgesellschaften</w:t>
      </w:r>
      <w:r>
        <w:rPr>
          <w:rFonts w:ascii="Arial" w:hAnsi="Arial" w:cs="Arial"/>
          <w:i/>
        </w:rPr>
        <w:t xml:space="preserve"> finden Sie hier:</w:t>
      </w:r>
    </w:p>
    <w:p w:rsidR="005E11FA" w:rsidRDefault="005E11FA" w:rsidP="005E11FA">
      <w:pPr>
        <w:pStyle w:val="Listenabsatz"/>
        <w:jc w:val="both"/>
        <w:rPr>
          <w:rFonts w:ascii="Arial" w:hAnsi="Arial" w:cs="Arial"/>
          <w:i/>
        </w:rPr>
      </w:pPr>
    </w:p>
    <w:p w:rsidR="006C55DF" w:rsidRDefault="006C55DF" w:rsidP="005E11FA">
      <w:pPr>
        <w:pStyle w:val="Listenabsatz"/>
        <w:jc w:val="both"/>
        <w:rPr>
          <w:rFonts w:ascii="Arial" w:hAnsi="Arial" w:cs="Arial"/>
          <w:i/>
        </w:rPr>
      </w:pPr>
    </w:p>
    <w:p w:rsidR="00191B0C" w:rsidRDefault="00191B0C" w:rsidP="007E6D3A">
      <w:pPr>
        <w:pStyle w:val="Listenabsatz"/>
        <w:numPr>
          <w:ilvl w:val="0"/>
          <w:numId w:val="6"/>
        </w:numPr>
        <w:jc w:val="both"/>
        <w:rPr>
          <w:rFonts w:ascii="Arial" w:hAnsi="Arial" w:cs="Arial"/>
          <w:i/>
        </w:rPr>
      </w:pPr>
      <w:r>
        <w:rPr>
          <w:rFonts w:ascii="Arial" w:hAnsi="Arial" w:cs="Arial"/>
          <w:i/>
        </w:rPr>
        <w:t>Acatis</w:t>
      </w:r>
    </w:p>
    <w:p w:rsidR="00191B0C" w:rsidRDefault="00191B0C" w:rsidP="007E6D3A">
      <w:pPr>
        <w:pStyle w:val="Listenabsatz"/>
        <w:numPr>
          <w:ilvl w:val="0"/>
          <w:numId w:val="6"/>
        </w:numPr>
        <w:jc w:val="both"/>
        <w:rPr>
          <w:rFonts w:ascii="Arial" w:hAnsi="Arial" w:cs="Arial"/>
          <w:i/>
        </w:rPr>
      </w:pPr>
      <w:r>
        <w:rPr>
          <w:rFonts w:ascii="Arial" w:hAnsi="Arial" w:cs="Arial"/>
          <w:i/>
        </w:rPr>
        <w:t>Allianz Global Investors</w:t>
      </w:r>
    </w:p>
    <w:p w:rsidR="00191B0C" w:rsidRDefault="00191B0C" w:rsidP="007E6D3A">
      <w:pPr>
        <w:pStyle w:val="Listenabsatz"/>
        <w:numPr>
          <w:ilvl w:val="0"/>
          <w:numId w:val="6"/>
        </w:numPr>
        <w:jc w:val="both"/>
        <w:rPr>
          <w:rFonts w:ascii="Arial" w:hAnsi="Arial" w:cs="Arial"/>
          <w:i/>
        </w:rPr>
      </w:pPr>
      <w:r>
        <w:rPr>
          <w:rFonts w:ascii="Arial" w:hAnsi="Arial" w:cs="Arial"/>
          <w:i/>
        </w:rPr>
        <w:t>Bantleon</w:t>
      </w:r>
    </w:p>
    <w:p w:rsidR="00191B0C" w:rsidRDefault="00191B0C" w:rsidP="007E6D3A">
      <w:pPr>
        <w:pStyle w:val="Listenabsatz"/>
        <w:numPr>
          <w:ilvl w:val="0"/>
          <w:numId w:val="6"/>
        </w:numPr>
        <w:jc w:val="both"/>
        <w:rPr>
          <w:rFonts w:ascii="Arial" w:hAnsi="Arial" w:cs="Arial"/>
          <w:i/>
        </w:rPr>
      </w:pPr>
      <w:r>
        <w:rPr>
          <w:rFonts w:ascii="Arial" w:hAnsi="Arial" w:cs="Arial"/>
          <w:i/>
        </w:rPr>
        <w:t>Carmignac Investment</w:t>
      </w:r>
    </w:p>
    <w:p w:rsidR="00191B0C" w:rsidRDefault="00191B0C" w:rsidP="007E6D3A">
      <w:pPr>
        <w:pStyle w:val="Listenabsatz"/>
        <w:numPr>
          <w:ilvl w:val="0"/>
          <w:numId w:val="6"/>
        </w:numPr>
        <w:jc w:val="both"/>
        <w:rPr>
          <w:rFonts w:ascii="Arial" w:hAnsi="Arial" w:cs="Arial"/>
          <w:i/>
        </w:rPr>
      </w:pPr>
      <w:r>
        <w:rPr>
          <w:rFonts w:ascii="Arial" w:hAnsi="Arial" w:cs="Arial"/>
          <w:i/>
        </w:rPr>
        <w:t>Comgest</w:t>
      </w:r>
    </w:p>
    <w:p w:rsidR="00191B0C" w:rsidRDefault="00191B0C" w:rsidP="007E6D3A">
      <w:pPr>
        <w:pStyle w:val="Listenabsatz"/>
        <w:numPr>
          <w:ilvl w:val="0"/>
          <w:numId w:val="6"/>
        </w:numPr>
        <w:jc w:val="both"/>
        <w:rPr>
          <w:rFonts w:ascii="Arial" w:hAnsi="Arial" w:cs="Arial"/>
          <w:i/>
        </w:rPr>
      </w:pPr>
      <w:r>
        <w:rPr>
          <w:rFonts w:ascii="Arial" w:hAnsi="Arial" w:cs="Arial"/>
          <w:i/>
        </w:rPr>
        <w:t xml:space="preserve">C-Quadrat </w:t>
      </w:r>
    </w:p>
    <w:p w:rsidR="00191B0C" w:rsidRDefault="00191B0C" w:rsidP="007E6D3A">
      <w:pPr>
        <w:pStyle w:val="Listenabsatz"/>
        <w:numPr>
          <w:ilvl w:val="0"/>
          <w:numId w:val="6"/>
        </w:numPr>
        <w:jc w:val="both"/>
        <w:rPr>
          <w:rFonts w:ascii="Arial" w:hAnsi="Arial" w:cs="Arial"/>
          <w:i/>
        </w:rPr>
      </w:pPr>
      <w:r>
        <w:rPr>
          <w:rFonts w:ascii="Arial" w:hAnsi="Arial" w:cs="Arial"/>
          <w:i/>
        </w:rPr>
        <w:t xml:space="preserve">Credit Suisse </w:t>
      </w:r>
    </w:p>
    <w:p w:rsidR="00191B0C" w:rsidRDefault="00191B0C" w:rsidP="00191B0C">
      <w:pPr>
        <w:pStyle w:val="Listenabsatz"/>
        <w:numPr>
          <w:ilvl w:val="0"/>
          <w:numId w:val="6"/>
        </w:numPr>
        <w:jc w:val="both"/>
        <w:rPr>
          <w:rFonts w:ascii="Arial" w:hAnsi="Arial" w:cs="Arial"/>
          <w:i/>
        </w:rPr>
      </w:pPr>
      <w:r>
        <w:rPr>
          <w:rFonts w:ascii="Arial" w:hAnsi="Arial" w:cs="Arial"/>
          <w:i/>
        </w:rPr>
        <w:t>DWS</w:t>
      </w:r>
    </w:p>
    <w:p w:rsidR="00191B0C" w:rsidRDefault="00191B0C" w:rsidP="00191B0C">
      <w:pPr>
        <w:pStyle w:val="Listenabsatz"/>
        <w:numPr>
          <w:ilvl w:val="0"/>
          <w:numId w:val="6"/>
        </w:numPr>
        <w:jc w:val="both"/>
        <w:rPr>
          <w:rFonts w:ascii="Arial" w:hAnsi="Arial" w:cs="Arial"/>
          <w:i/>
        </w:rPr>
      </w:pPr>
      <w:r>
        <w:rPr>
          <w:rFonts w:ascii="Arial" w:hAnsi="Arial" w:cs="Arial"/>
          <w:i/>
        </w:rPr>
        <w:t xml:space="preserve">Ethna Aktiv </w:t>
      </w:r>
    </w:p>
    <w:p w:rsidR="00191B0C" w:rsidRDefault="00191B0C" w:rsidP="00191B0C">
      <w:pPr>
        <w:pStyle w:val="Listenabsatz"/>
        <w:numPr>
          <w:ilvl w:val="0"/>
          <w:numId w:val="6"/>
        </w:numPr>
        <w:jc w:val="both"/>
        <w:rPr>
          <w:rFonts w:ascii="Arial" w:hAnsi="Arial" w:cs="Arial"/>
          <w:i/>
        </w:rPr>
      </w:pPr>
      <w:r>
        <w:rPr>
          <w:rFonts w:ascii="Arial" w:hAnsi="Arial" w:cs="Arial"/>
          <w:i/>
        </w:rPr>
        <w:t>Flossbach von Storch</w:t>
      </w:r>
    </w:p>
    <w:p w:rsidR="00191B0C" w:rsidRDefault="00191B0C" w:rsidP="00191B0C">
      <w:pPr>
        <w:pStyle w:val="Listenabsatz"/>
        <w:numPr>
          <w:ilvl w:val="0"/>
          <w:numId w:val="6"/>
        </w:numPr>
        <w:jc w:val="both"/>
        <w:rPr>
          <w:rFonts w:ascii="Arial" w:hAnsi="Arial" w:cs="Arial"/>
          <w:i/>
        </w:rPr>
      </w:pPr>
      <w:r w:rsidRPr="008D34F7">
        <w:rPr>
          <w:rFonts w:ascii="Arial" w:hAnsi="Arial" w:cs="Arial"/>
          <w:i/>
        </w:rPr>
        <w:t>Fidelity Investmentfonds</w:t>
      </w:r>
    </w:p>
    <w:p w:rsidR="00522091" w:rsidRDefault="00522091" w:rsidP="00191B0C">
      <w:pPr>
        <w:pStyle w:val="Listenabsatz"/>
        <w:numPr>
          <w:ilvl w:val="0"/>
          <w:numId w:val="6"/>
        </w:numPr>
        <w:jc w:val="both"/>
        <w:rPr>
          <w:rFonts w:ascii="Arial" w:hAnsi="Arial" w:cs="Arial"/>
          <w:i/>
        </w:rPr>
      </w:pPr>
      <w:r>
        <w:rPr>
          <w:rFonts w:ascii="Arial" w:hAnsi="Arial" w:cs="Arial"/>
          <w:i/>
        </w:rPr>
        <w:t>Franklin Templeton</w:t>
      </w:r>
    </w:p>
    <w:p w:rsidR="00191B0C" w:rsidRDefault="00191B0C" w:rsidP="00191B0C">
      <w:pPr>
        <w:pStyle w:val="Listenabsatz"/>
        <w:numPr>
          <w:ilvl w:val="0"/>
          <w:numId w:val="6"/>
        </w:numPr>
        <w:jc w:val="both"/>
        <w:rPr>
          <w:rFonts w:ascii="Arial" w:hAnsi="Arial" w:cs="Arial"/>
          <w:i/>
        </w:rPr>
      </w:pPr>
      <w:r>
        <w:rPr>
          <w:rFonts w:ascii="Arial" w:hAnsi="Arial" w:cs="Arial"/>
          <w:i/>
        </w:rPr>
        <w:t>Invesco</w:t>
      </w:r>
    </w:p>
    <w:p w:rsidR="00191B0C" w:rsidRDefault="00191B0C" w:rsidP="00191B0C">
      <w:pPr>
        <w:pStyle w:val="Listenabsatz"/>
        <w:numPr>
          <w:ilvl w:val="0"/>
          <w:numId w:val="6"/>
        </w:numPr>
        <w:jc w:val="both"/>
        <w:rPr>
          <w:rFonts w:ascii="Arial" w:hAnsi="Arial" w:cs="Arial"/>
          <w:i/>
        </w:rPr>
      </w:pPr>
      <w:r>
        <w:rPr>
          <w:rFonts w:ascii="Arial" w:hAnsi="Arial" w:cs="Arial"/>
          <w:i/>
        </w:rPr>
        <w:t>JP Morgan</w:t>
      </w:r>
    </w:p>
    <w:p w:rsidR="00191B0C" w:rsidRDefault="00191B0C" w:rsidP="00191B0C">
      <w:pPr>
        <w:pStyle w:val="Listenabsatz"/>
        <w:numPr>
          <w:ilvl w:val="0"/>
          <w:numId w:val="6"/>
        </w:numPr>
        <w:jc w:val="both"/>
        <w:rPr>
          <w:rFonts w:ascii="Arial" w:hAnsi="Arial" w:cs="Arial"/>
          <w:i/>
        </w:rPr>
      </w:pPr>
      <w:r>
        <w:rPr>
          <w:rFonts w:ascii="Arial" w:hAnsi="Arial" w:cs="Arial"/>
          <w:i/>
        </w:rPr>
        <w:t>Loys AG</w:t>
      </w:r>
    </w:p>
    <w:p w:rsidR="00522091" w:rsidRDefault="00522091" w:rsidP="00191B0C">
      <w:pPr>
        <w:pStyle w:val="Listenabsatz"/>
        <w:numPr>
          <w:ilvl w:val="0"/>
          <w:numId w:val="6"/>
        </w:numPr>
        <w:jc w:val="both"/>
        <w:rPr>
          <w:rFonts w:ascii="Arial" w:hAnsi="Arial" w:cs="Arial"/>
          <w:i/>
        </w:rPr>
      </w:pPr>
      <w:r>
        <w:rPr>
          <w:rFonts w:ascii="Arial" w:hAnsi="Arial" w:cs="Arial"/>
          <w:i/>
        </w:rPr>
        <w:t xml:space="preserve">M&amp;G </w:t>
      </w:r>
    </w:p>
    <w:p w:rsidR="00522091" w:rsidRDefault="00522091" w:rsidP="00191B0C">
      <w:pPr>
        <w:pStyle w:val="Listenabsatz"/>
        <w:numPr>
          <w:ilvl w:val="0"/>
          <w:numId w:val="6"/>
        </w:numPr>
        <w:jc w:val="both"/>
        <w:rPr>
          <w:rFonts w:ascii="Arial" w:hAnsi="Arial" w:cs="Arial"/>
          <w:i/>
        </w:rPr>
      </w:pPr>
      <w:r>
        <w:rPr>
          <w:rFonts w:ascii="Arial" w:hAnsi="Arial" w:cs="Arial"/>
          <w:i/>
        </w:rPr>
        <w:t>Morgan Stanley</w:t>
      </w:r>
    </w:p>
    <w:p w:rsidR="00522091" w:rsidRDefault="00522091" w:rsidP="00191B0C">
      <w:pPr>
        <w:pStyle w:val="Listenabsatz"/>
        <w:numPr>
          <w:ilvl w:val="0"/>
          <w:numId w:val="6"/>
        </w:numPr>
        <w:jc w:val="both"/>
        <w:rPr>
          <w:rFonts w:ascii="Arial" w:hAnsi="Arial" w:cs="Arial"/>
          <w:i/>
        </w:rPr>
      </w:pPr>
      <w:r>
        <w:rPr>
          <w:rFonts w:ascii="Arial" w:hAnsi="Arial" w:cs="Arial"/>
          <w:i/>
        </w:rPr>
        <w:t>Neue Vermögen AG</w:t>
      </w:r>
    </w:p>
    <w:p w:rsidR="00522091" w:rsidRDefault="00522091" w:rsidP="00191B0C">
      <w:pPr>
        <w:pStyle w:val="Listenabsatz"/>
        <w:numPr>
          <w:ilvl w:val="0"/>
          <w:numId w:val="6"/>
        </w:numPr>
        <w:jc w:val="both"/>
        <w:rPr>
          <w:rFonts w:ascii="Arial" w:hAnsi="Arial" w:cs="Arial"/>
          <w:i/>
        </w:rPr>
      </w:pPr>
      <w:r>
        <w:rPr>
          <w:rFonts w:ascii="Arial" w:hAnsi="Arial" w:cs="Arial"/>
          <w:i/>
        </w:rPr>
        <w:t xml:space="preserve">Prometheus </w:t>
      </w:r>
    </w:p>
    <w:p w:rsidR="00522091" w:rsidRDefault="00522091" w:rsidP="00191B0C">
      <w:pPr>
        <w:pStyle w:val="Listenabsatz"/>
        <w:numPr>
          <w:ilvl w:val="0"/>
          <w:numId w:val="6"/>
        </w:numPr>
        <w:jc w:val="both"/>
        <w:rPr>
          <w:rFonts w:ascii="Arial" w:hAnsi="Arial" w:cs="Arial"/>
          <w:i/>
        </w:rPr>
      </w:pPr>
      <w:r>
        <w:rPr>
          <w:rFonts w:ascii="Arial" w:hAnsi="Arial" w:cs="Arial"/>
          <w:i/>
        </w:rPr>
        <w:t>Sand und Schott GmBH</w:t>
      </w:r>
    </w:p>
    <w:p w:rsidR="00522091" w:rsidRDefault="00522091" w:rsidP="00191B0C">
      <w:pPr>
        <w:pStyle w:val="Listenabsatz"/>
        <w:numPr>
          <w:ilvl w:val="0"/>
          <w:numId w:val="6"/>
        </w:numPr>
        <w:jc w:val="both"/>
        <w:rPr>
          <w:rFonts w:ascii="Arial" w:hAnsi="Arial" w:cs="Arial"/>
          <w:i/>
        </w:rPr>
      </w:pPr>
      <w:r>
        <w:rPr>
          <w:rFonts w:ascii="Arial" w:hAnsi="Arial" w:cs="Arial"/>
          <w:i/>
        </w:rPr>
        <w:t>Sauren Fonds AG</w:t>
      </w:r>
    </w:p>
    <w:p w:rsidR="00522091" w:rsidRDefault="00522091" w:rsidP="00191B0C">
      <w:pPr>
        <w:pStyle w:val="Listenabsatz"/>
        <w:numPr>
          <w:ilvl w:val="0"/>
          <w:numId w:val="6"/>
        </w:numPr>
        <w:jc w:val="both"/>
        <w:rPr>
          <w:rFonts w:ascii="Arial" w:hAnsi="Arial" w:cs="Arial"/>
          <w:i/>
        </w:rPr>
      </w:pPr>
      <w:r>
        <w:rPr>
          <w:rFonts w:ascii="Arial" w:hAnsi="Arial" w:cs="Arial"/>
          <w:i/>
        </w:rPr>
        <w:t xml:space="preserve">Star Capital </w:t>
      </w:r>
    </w:p>
    <w:p w:rsidR="00522091" w:rsidRDefault="00522091" w:rsidP="00191B0C">
      <w:pPr>
        <w:pStyle w:val="Listenabsatz"/>
        <w:numPr>
          <w:ilvl w:val="0"/>
          <w:numId w:val="6"/>
        </w:numPr>
        <w:jc w:val="both"/>
        <w:rPr>
          <w:rFonts w:ascii="Arial" w:hAnsi="Arial" w:cs="Arial"/>
          <w:i/>
        </w:rPr>
      </w:pPr>
      <w:r>
        <w:rPr>
          <w:rFonts w:ascii="Arial" w:hAnsi="Arial" w:cs="Arial"/>
          <w:i/>
        </w:rPr>
        <w:t xml:space="preserve">Threadneedle </w:t>
      </w:r>
    </w:p>
    <w:p w:rsidR="00522091" w:rsidRDefault="00191B0C" w:rsidP="00522091">
      <w:pPr>
        <w:pStyle w:val="Listenabsatz"/>
        <w:numPr>
          <w:ilvl w:val="0"/>
          <w:numId w:val="6"/>
        </w:numPr>
        <w:jc w:val="both"/>
        <w:rPr>
          <w:rFonts w:ascii="Arial" w:hAnsi="Arial" w:cs="Arial"/>
          <w:i/>
        </w:rPr>
      </w:pPr>
      <w:r>
        <w:rPr>
          <w:rFonts w:ascii="Arial" w:hAnsi="Arial" w:cs="Arial"/>
          <w:i/>
        </w:rPr>
        <w:t>Universal Investment</w:t>
      </w:r>
      <w:r w:rsidR="00522091" w:rsidRPr="00522091">
        <w:rPr>
          <w:rFonts w:ascii="Arial" w:hAnsi="Arial" w:cs="Arial"/>
          <w:i/>
        </w:rPr>
        <w:t xml:space="preserve"> </w:t>
      </w:r>
    </w:p>
    <w:p w:rsidR="00191B0C" w:rsidRPr="00522091" w:rsidRDefault="00522091" w:rsidP="00522091">
      <w:pPr>
        <w:pStyle w:val="Listenabsatz"/>
        <w:numPr>
          <w:ilvl w:val="0"/>
          <w:numId w:val="6"/>
        </w:numPr>
        <w:jc w:val="both"/>
        <w:rPr>
          <w:rFonts w:ascii="Arial" w:hAnsi="Arial" w:cs="Arial"/>
          <w:i/>
        </w:rPr>
      </w:pPr>
      <w:r w:rsidRPr="008D34F7">
        <w:rPr>
          <w:rFonts w:ascii="Arial" w:hAnsi="Arial" w:cs="Arial"/>
          <w:i/>
        </w:rPr>
        <w:t>UBS Investmenfonds</w:t>
      </w:r>
    </w:p>
    <w:p w:rsidR="00191B0C" w:rsidRPr="00522091" w:rsidRDefault="00522091" w:rsidP="00191B0C">
      <w:pPr>
        <w:pStyle w:val="Listenabsatz"/>
        <w:numPr>
          <w:ilvl w:val="0"/>
          <w:numId w:val="6"/>
        </w:numPr>
        <w:jc w:val="both"/>
        <w:rPr>
          <w:rFonts w:ascii="Arial" w:hAnsi="Arial" w:cs="Arial"/>
          <w:i/>
        </w:rPr>
      </w:pPr>
      <w:r w:rsidRPr="00522091">
        <w:rPr>
          <w:rFonts w:ascii="Arial" w:hAnsi="Arial" w:cs="Arial"/>
          <w:i/>
        </w:rPr>
        <w:t>Warburg Invest</w:t>
      </w:r>
    </w:p>
    <w:p w:rsidR="00522091" w:rsidRPr="008D34F7" w:rsidRDefault="00522091" w:rsidP="00522091">
      <w:pPr>
        <w:pStyle w:val="Listenabsatz"/>
        <w:jc w:val="both"/>
        <w:rPr>
          <w:rFonts w:ascii="Arial" w:hAnsi="Arial" w:cs="Arial"/>
          <w:i/>
        </w:rPr>
      </w:pPr>
    </w:p>
    <w:p w:rsidR="00191B0C" w:rsidRPr="00522091" w:rsidRDefault="00191B0C" w:rsidP="00191B0C">
      <w:pPr>
        <w:pStyle w:val="Listenabsatz"/>
        <w:jc w:val="both"/>
        <w:rPr>
          <w:rFonts w:ascii="Arial" w:hAnsi="Arial" w:cs="Arial"/>
          <w:b/>
          <w:i/>
        </w:rPr>
      </w:pPr>
      <w:r w:rsidRPr="00522091">
        <w:rPr>
          <w:rFonts w:ascii="Arial" w:hAnsi="Arial" w:cs="Arial"/>
          <w:b/>
          <w:i/>
        </w:rPr>
        <w:t>2.Beteiligungen / geschlossene Fonds</w:t>
      </w:r>
    </w:p>
    <w:p w:rsidR="00191B0C" w:rsidRDefault="00191B0C" w:rsidP="007E6D3A">
      <w:pPr>
        <w:pStyle w:val="Listenabsatz"/>
        <w:numPr>
          <w:ilvl w:val="0"/>
          <w:numId w:val="6"/>
        </w:numPr>
        <w:jc w:val="both"/>
        <w:rPr>
          <w:rFonts w:ascii="Arial" w:hAnsi="Arial" w:cs="Arial"/>
          <w:i/>
        </w:rPr>
      </w:pPr>
      <w:r>
        <w:rPr>
          <w:rFonts w:ascii="Arial" w:hAnsi="Arial" w:cs="Arial"/>
          <w:i/>
        </w:rPr>
        <w:t>Asuco</w:t>
      </w:r>
    </w:p>
    <w:p w:rsidR="00191B0C" w:rsidRDefault="00191B0C" w:rsidP="007E6D3A">
      <w:pPr>
        <w:pStyle w:val="Listenabsatz"/>
        <w:numPr>
          <w:ilvl w:val="0"/>
          <w:numId w:val="6"/>
        </w:numPr>
        <w:jc w:val="both"/>
        <w:rPr>
          <w:rFonts w:ascii="Arial" w:hAnsi="Arial" w:cs="Arial"/>
          <w:i/>
        </w:rPr>
      </w:pPr>
      <w:r>
        <w:rPr>
          <w:rFonts w:ascii="Arial" w:hAnsi="Arial" w:cs="Arial"/>
          <w:i/>
        </w:rPr>
        <w:t>Aquila Capital</w:t>
      </w:r>
    </w:p>
    <w:p w:rsidR="00191B0C" w:rsidRDefault="00191B0C" w:rsidP="007E6D3A">
      <w:pPr>
        <w:pStyle w:val="Listenabsatz"/>
        <w:numPr>
          <w:ilvl w:val="0"/>
          <w:numId w:val="6"/>
        </w:numPr>
        <w:jc w:val="both"/>
        <w:rPr>
          <w:rFonts w:ascii="Arial" w:hAnsi="Arial" w:cs="Arial"/>
          <w:i/>
        </w:rPr>
      </w:pPr>
      <w:r>
        <w:rPr>
          <w:rFonts w:ascii="Arial" w:hAnsi="Arial" w:cs="Arial"/>
          <w:i/>
        </w:rPr>
        <w:t>Chorus</w:t>
      </w:r>
    </w:p>
    <w:p w:rsidR="00191B0C" w:rsidRDefault="00191B0C" w:rsidP="007E6D3A">
      <w:pPr>
        <w:pStyle w:val="Listenabsatz"/>
        <w:numPr>
          <w:ilvl w:val="0"/>
          <w:numId w:val="6"/>
        </w:numPr>
        <w:jc w:val="both"/>
        <w:rPr>
          <w:rFonts w:ascii="Arial" w:hAnsi="Arial" w:cs="Arial"/>
          <w:i/>
        </w:rPr>
      </w:pPr>
      <w:r>
        <w:rPr>
          <w:rFonts w:ascii="Arial" w:hAnsi="Arial" w:cs="Arial"/>
          <w:i/>
        </w:rPr>
        <w:t>DeMark / Abakus</w:t>
      </w:r>
    </w:p>
    <w:p w:rsidR="00191B0C" w:rsidRDefault="00191B0C" w:rsidP="007E6D3A">
      <w:pPr>
        <w:pStyle w:val="Listenabsatz"/>
        <w:numPr>
          <w:ilvl w:val="0"/>
          <w:numId w:val="6"/>
        </w:numPr>
        <w:jc w:val="both"/>
        <w:rPr>
          <w:rFonts w:ascii="Arial" w:hAnsi="Arial" w:cs="Arial"/>
          <w:i/>
        </w:rPr>
      </w:pPr>
      <w:r>
        <w:rPr>
          <w:rFonts w:ascii="Arial" w:hAnsi="Arial" w:cs="Arial"/>
          <w:i/>
        </w:rPr>
        <w:t>Fidentum</w:t>
      </w:r>
    </w:p>
    <w:p w:rsidR="00191B0C" w:rsidRDefault="00191B0C" w:rsidP="007E6D3A">
      <w:pPr>
        <w:pStyle w:val="Listenabsatz"/>
        <w:numPr>
          <w:ilvl w:val="0"/>
          <w:numId w:val="6"/>
        </w:numPr>
        <w:jc w:val="both"/>
        <w:rPr>
          <w:rFonts w:ascii="Arial" w:hAnsi="Arial" w:cs="Arial"/>
          <w:i/>
        </w:rPr>
      </w:pPr>
      <w:r>
        <w:rPr>
          <w:rFonts w:ascii="Arial" w:hAnsi="Arial" w:cs="Arial"/>
          <w:i/>
        </w:rPr>
        <w:t>Hahn AG</w:t>
      </w:r>
    </w:p>
    <w:p w:rsidR="00191B0C" w:rsidRDefault="00191B0C" w:rsidP="007E6D3A">
      <w:pPr>
        <w:pStyle w:val="Listenabsatz"/>
        <w:numPr>
          <w:ilvl w:val="0"/>
          <w:numId w:val="6"/>
        </w:numPr>
        <w:jc w:val="both"/>
        <w:rPr>
          <w:rFonts w:ascii="Arial" w:hAnsi="Arial" w:cs="Arial"/>
          <w:i/>
        </w:rPr>
      </w:pPr>
      <w:r>
        <w:rPr>
          <w:rFonts w:ascii="Arial" w:hAnsi="Arial" w:cs="Arial"/>
          <w:i/>
        </w:rPr>
        <w:t>IMMAC</w:t>
      </w:r>
    </w:p>
    <w:p w:rsidR="00191B0C" w:rsidRDefault="00191B0C" w:rsidP="007E6D3A">
      <w:pPr>
        <w:pStyle w:val="Listenabsatz"/>
        <w:numPr>
          <w:ilvl w:val="0"/>
          <w:numId w:val="6"/>
        </w:numPr>
        <w:jc w:val="both"/>
        <w:rPr>
          <w:rFonts w:ascii="Arial" w:hAnsi="Arial" w:cs="Arial"/>
          <w:i/>
        </w:rPr>
      </w:pPr>
      <w:r>
        <w:rPr>
          <w:rFonts w:ascii="Arial" w:hAnsi="Arial" w:cs="Arial"/>
          <w:i/>
        </w:rPr>
        <w:t>Hesse Newmann</w:t>
      </w:r>
    </w:p>
    <w:p w:rsidR="00191B0C" w:rsidRDefault="00191B0C" w:rsidP="007E6D3A">
      <w:pPr>
        <w:pStyle w:val="Listenabsatz"/>
        <w:numPr>
          <w:ilvl w:val="0"/>
          <w:numId w:val="6"/>
        </w:numPr>
        <w:jc w:val="both"/>
        <w:rPr>
          <w:rFonts w:ascii="Arial" w:hAnsi="Arial" w:cs="Arial"/>
          <w:i/>
        </w:rPr>
      </w:pPr>
      <w:r>
        <w:rPr>
          <w:rFonts w:ascii="Arial" w:hAnsi="Arial" w:cs="Arial"/>
          <w:i/>
        </w:rPr>
        <w:t>Jamestown</w:t>
      </w:r>
    </w:p>
    <w:p w:rsidR="00191B0C" w:rsidRDefault="00191B0C" w:rsidP="007E6D3A">
      <w:pPr>
        <w:pStyle w:val="Listenabsatz"/>
        <w:numPr>
          <w:ilvl w:val="0"/>
          <w:numId w:val="6"/>
        </w:numPr>
        <w:jc w:val="both"/>
        <w:rPr>
          <w:rFonts w:ascii="Arial" w:hAnsi="Arial" w:cs="Arial"/>
          <w:i/>
        </w:rPr>
      </w:pPr>
      <w:r>
        <w:rPr>
          <w:rFonts w:ascii="Arial" w:hAnsi="Arial" w:cs="Arial"/>
          <w:i/>
        </w:rPr>
        <w:t>Leonidas</w:t>
      </w:r>
    </w:p>
    <w:p w:rsidR="00191B0C" w:rsidRDefault="00191B0C" w:rsidP="007E6D3A">
      <w:pPr>
        <w:pStyle w:val="Listenabsatz"/>
        <w:numPr>
          <w:ilvl w:val="0"/>
          <w:numId w:val="6"/>
        </w:numPr>
        <w:jc w:val="both"/>
        <w:rPr>
          <w:rFonts w:ascii="Arial" w:hAnsi="Arial" w:cs="Arial"/>
          <w:i/>
        </w:rPr>
      </w:pPr>
      <w:r>
        <w:rPr>
          <w:rFonts w:ascii="Arial" w:hAnsi="Arial" w:cs="Arial"/>
          <w:i/>
        </w:rPr>
        <w:t>Lignum</w:t>
      </w:r>
    </w:p>
    <w:p w:rsidR="00191B0C" w:rsidRDefault="00191B0C" w:rsidP="007E6D3A">
      <w:pPr>
        <w:pStyle w:val="Listenabsatz"/>
        <w:numPr>
          <w:ilvl w:val="0"/>
          <w:numId w:val="6"/>
        </w:numPr>
        <w:jc w:val="both"/>
        <w:rPr>
          <w:rFonts w:ascii="Arial" w:hAnsi="Arial" w:cs="Arial"/>
          <w:i/>
        </w:rPr>
      </w:pPr>
      <w:r>
        <w:rPr>
          <w:rFonts w:ascii="Arial" w:hAnsi="Arial" w:cs="Arial"/>
          <w:i/>
        </w:rPr>
        <w:t>Magellan</w:t>
      </w:r>
    </w:p>
    <w:p w:rsidR="00191B0C" w:rsidRDefault="00191B0C" w:rsidP="007E6D3A">
      <w:pPr>
        <w:pStyle w:val="Listenabsatz"/>
        <w:numPr>
          <w:ilvl w:val="0"/>
          <w:numId w:val="6"/>
        </w:numPr>
        <w:jc w:val="both"/>
        <w:rPr>
          <w:rFonts w:ascii="Arial" w:hAnsi="Arial" w:cs="Arial"/>
          <w:i/>
        </w:rPr>
      </w:pPr>
      <w:r>
        <w:rPr>
          <w:rFonts w:ascii="Arial" w:hAnsi="Arial" w:cs="Arial"/>
          <w:i/>
        </w:rPr>
        <w:t>Neitzel &amp; Cie.</w:t>
      </w:r>
    </w:p>
    <w:p w:rsidR="00191B0C" w:rsidRDefault="00191B0C" w:rsidP="007E6D3A">
      <w:pPr>
        <w:pStyle w:val="Listenabsatz"/>
        <w:numPr>
          <w:ilvl w:val="0"/>
          <w:numId w:val="6"/>
        </w:numPr>
        <w:jc w:val="both"/>
        <w:rPr>
          <w:rFonts w:ascii="Arial" w:hAnsi="Arial" w:cs="Arial"/>
          <w:i/>
        </w:rPr>
      </w:pPr>
      <w:r>
        <w:rPr>
          <w:rFonts w:ascii="Arial" w:hAnsi="Arial" w:cs="Arial"/>
          <w:i/>
        </w:rPr>
        <w:t>ReConcept</w:t>
      </w:r>
    </w:p>
    <w:p w:rsidR="00191B0C" w:rsidRDefault="00191B0C" w:rsidP="007E6D3A">
      <w:pPr>
        <w:pStyle w:val="Listenabsatz"/>
        <w:numPr>
          <w:ilvl w:val="0"/>
          <w:numId w:val="6"/>
        </w:numPr>
        <w:jc w:val="both"/>
        <w:rPr>
          <w:rFonts w:ascii="Arial" w:hAnsi="Arial" w:cs="Arial"/>
          <w:i/>
        </w:rPr>
      </w:pPr>
      <w:r>
        <w:rPr>
          <w:rFonts w:ascii="Arial" w:hAnsi="Arial" w:cs="Arial"/>
          <w:i/>
        </w:rPr>
        <w:t>One Group AG</w:t>
      </w:r>
    </w:p>
    <w:p w:rsidR="00191B0C" w:rsidRDefault="00191B0C" w:rsidP="007E6D3A">
      <w:pPr>
        <w:pStyle w:val="Listenabsatz"/>
        <w:numPr>
          <w:ilvl w:val="0"/>
          <w:numId w:val="6"/>
        </w:numPr>
        <w:jc w:val="both"/>
        <w:rPr>
          <w:rFonts w:ascii="Arial" w:hAnsi="Arial" w:cs="Arial"/>
          <w:i/>
        </w:rPr>
      </w:pPr>
      <w:r>
        <w:rPr>
          <w:rFonts w:ascii="Arial" w:hAnsi="Arial" w:cs="Arial"/>
          <w:i/>
        </w:rPr>
        <w:t xml:space="preserve">Wattner </w:t>
      </w:r>
    </w:p>
    <w:p w:rsidR="00191B0C" w:rsidRPr="00191B0C" w:rsidRDefault="00191B0C" w:rsidP="00885248">
      <w:pPr>
        <w:pStyle w:val="Listenabsatz"/>
        <w:numPr>
          <w:ilvl w:val="0"/>
          <w:numId w:val="6"/>
        </w:numPr>
        <w:jc w:val="both"/>
        <w:rPr>
          <w:rFonts w:ascii="Arial" w:hAnsi="Arial" w:cs="Arial"/>
        </w:rPr>
      </w:pPr>
      <w:r w:rsidRPr="00191B0C">
        <w:rPr>
          <w:rFonts w:ascii="Arial" w:hAnsi="Arial" w:cs="Arial"/>
          <w:i/>
        </w:rPr>
        <w:t>ZBI</w:t>
      </w:r>
      <w:r>
        <w:rPr>
          <w:rFonts w:ascii="Arial" w:hAnsi="Arial" w:cs="Arial"/>
          <w:i/>
        </w:rPr>
        <w:t xml:space="preserve"> AG</w:t>
      </w:r>
    </w:p>
    <w:p w:rsidR="007E6D3A" w:rsidRDefault="007E6D3A" w:rsidP="00885248">
      <w:pPr>
        <w:jc w:val="both"/>
        <w:rPr>
          <w:rFonts w:ascii="Arial" w:hAnsi="Arial" w:cs="Arial"/>
        </w:rPr>
      </w:pPr>
    </w:p>
    <w:p w:rsidR="00522091" w:rsidRPr="008D34F7" w:rsidRDefault="00522091" w:rsidP="00885248">
      <w:pPr>
        <w:jc w:val="both"/>
        <w:rPr>
          <w:rFonts w:ascii="Arial" w:hAnsi="Arial" w:cs="Arial"/>
        </w:rPr>
      </w:pPr>
      <w:r>
        <w:rPr>
          <w:rFonts w:ascii="Arial" w:hAnsi="Arial" w:cs="Arial"/>
        </w:rPr>
        <w:t>Diese Liste stellt einen Auszug aus meiner aktuellen Empfehlungsliste dar. Diese wird stä</w:t>
      </w:r>
      <w:r>
        <w:rPr>
          <w:rFonts w:ascii="Arial" w:hAnsi="Arial" w:cs="Arial"/>
        </w:rPr>
        <w:t>n</w:t>
      </w:r>
      <w:r>
        <w:rPr>
          <w:rFonts w:ascii="Arial" w:hAnsi="Arial" w:cs="Arial"/>
        </w:rPr>
        <w:t>dig um neue Ideen und Anlagemöglichkeiten erweitert.</w:t>
      </w:r>
    </w:p>
    <w:p w:rsidR="007E6D3A" w:rsidRPr="008D34F7" w:rsidRDefault="007E6D3A" w:rsidP="00885248">
      <w:pPr>
        <w:jc w:val="both"/>
        <w:rPr>
          <w:rFonts w:ascii="Arial" w:hAnsi="Arial" w:cs="Arial"/>
        </w:rPr>
      </w:pPr>
    </w:p>
    <w:p w:rsidR="00940B26" w:rsidRPr="008D34F7" w:rsidRDefault="00940B26" w:rsidP="00885248">
      <w:pPr>
        <w:jc w:val="both"/>
        <w:rPr>
          <w:rFonts w:ascii="Arial" w:hAnsi="Arial" w:cs="Arial"/>
          <w:b/>
        </w:rPr>
      </w:pPr>
      <w:r w:rsidRPr="008D34F7">
        <w:rPr>
          <w:rFonts w:ascii="Arial" w:hAnsi="Arial" w:cs="Arial"/>
          <w:b/>
        </w:rPr>
        <w:t>Einleitung</w:t>
      </w:r>
    </w:p>
    <w:p w:rsidR="00D21014" w:rsidRPr="008D34F7" w:rsidRDefault="00D21014" w:rsidP="00885248">
      <w:pPr>
        <w:jc w:val="both"/>
        <w:rPr>
          <w:rFonts w:ascii="Arial" w:hAnsi="Arial" w:cs="Arial"/>
        </w:rPr>
      </w:pPr>
    </w:p>
    <w:p w:rsidR="00512D7F" w:rsidRPr="008D34F7" w:rsidRDefault="00D21014" w:rsidP="00D21014">
      <w:pPr>
        <w:ind w:left="705" w:hanging="705"/>
        <w:jc w:val="both"/>
        <w:rPr>
          <w:rFonts w:ascii="Arial" w:hAnsi="Arial" w:cs="Arial"/>
        </w:rPr>
      </w:pPr>
      <w:r w:rsidRPr="008D34F7">
        <w:rPr>
          <w:rFonts w:ascii="Arial" w:hAnsi="Arial" w:cs="Arial"/>
        </w:rPr>
        <w:t>A.</w:t>
      </w:r>
      <w:r w:rsidRPr="008D34F7">
        <w:rPr>
          <w:rFonts w:ascii="Arial" w:hAnsi="Arial" w:cs="Arial"/>
        </w:rPr>
        <w:tab/>
      </w:r>
      <w:r w:rsidR="00E0276F" w:rsidRPr="008D34F7">
        <w:rPr>
          <w:rFonts w:ascii="Arial" w:hAnsi="Arial" w:cs="Arial"/>
        </w:rPr>
        <w:t>Aufgrund</w:t>
      </w:r>
      <w:r w:rsidR="00E90C8C" w:rsidRPr="008D34F7">
        <w:rPr>
          <w:rFonts w:ascii="Arial" w:hAnsi="Arial" w:cs="Arial"/>
        </w:rPr>
        <w:t xml:space="preserve"> dieser Rahmenvereinbarung </w:t>
      </w:r>
      <w:r w:rsidR="00E0276F" w:rsidRPr="008D34F7">
        <w:rPr>
          <w:rFonts w:ascii="Arial" w:hAnsi="Arial" w:cs="Arial"/>
        </w:rPr>
        <w:t xml:space="preserve">erhält der Kunde das Recht, sich von dem Berater/Vermittler </w:t>
      </w:r>
      <w:r w:rsidR="00E90C8C" w:rsidRPr="008D34F7">
        <w:rPr>
          <w:rFonts w:ascii="Arial" w:hAnsi="Arial" w:cs="Arial"/>
        </w:rPr>
        <w:t>künfti</w:t>
      </w:r>
      <w:r w:rsidR="00E0276F" w:rsidRPr="008D34F7">
        <w:rPr>
          <w:rFonts w:ascii="Arial" w:hAnsi="Arial" w:cs="Arial"/>
        </w:rPr>
        <w:t>g</w:t>
      </w:r>
      <w:r w:rsidR="00E90C8C" w:rsidRPr="008D34F7">
        <w:rPr>
          <w:rFonts w:ascii="Arial" w:hAnsi="Arial" w:cs="Arial"/>
        </w:rPr>
        <w:t xml:space="preserve"> </w:t>
      </w:r>
      <w:r w:rsidR="00E0276F" w:rsidRPr="008D34F7">
        <w:rPr>
          <w:rFonts w:ascii="Arial" w:hAnsi="Arial" w:cs="Arial"/>
        </w:rPr>
        <w:t xml:space="preserve">zu Fragen der </w:t>
      </w:r>
      <w:r w:rsidR="00984E2B" w:rsidRPr="008D34F7">
        <w:rPr>
          <w:rFonts w:ascii="Arial" w:hAnsi="Arial" w:cs="Arial"/>
        </w:rPr>
        <w:t>Kapital</w:t>
      </w:r>
      <w:r w:rsidR="00E0276F" w:rsidRPr="008D34F7">
        <w:rPr>
          <w:rFonts w:ascii="Arial" w:hAnsi="Arial" w:cs="Arial"/>
        </w:rPr>
        <w:t xml:space="preserve">anlage in </w:t>
      </w:r>
      <w:r w:rsidRPr="008D34F7">
        <w:rPr>
          <w:rFonts w:ascii="Arial" w:hAnsi="Arial" w:cs="Arial"/>
        </w:rPr>
        <w:t xml:space="preserve">den Bereichen </w:t>
      </w:r>
      <w:r w:rsidR="00A11324" w:rsidRPr="008D34F7">
        <w:rPr>
          <w:rFonts w:ascii="Arial" w:hAnsi="Arial" w:cs="Arial"/>
        </w:rPr>
        <w:t>Investmen</w:t>
      </w:r>
      <w:r w:rsidR="00A11324" w:rsidRPr="008D34F7">
        <w:rPr>
          <w:rFonts w:ascii="Arial" w:hAnsi="Arial" w:cs="Arial"/>
        </w:rPr>
        <w:t>t</w:t>
      </w:r>
      <w:r w:rsidR="00A11324" w:rsidRPr="008D34F7">
        <w:rPr>
          <w:rFonts w:ascii="Arial" w:hAnsi="Arial" w:cs="Arial"/>
        </w:rPr>
        <w:t>fonds</w:t>
      </w:r>
      <w:r w:rsidR="00A23314" w:rsidRPr="008D34F7">
        <w:rPr>
          <w:rFonts w:ascii="Arial" w:hAnsi="Arial" w:cs="Arial"/>
        </w:rPr>
        <w:t>, die von einer deutschen Fondsgesellschaft ausgegeben wurden oder</w:t>
      </w:r>
      <w:r w:rsidR="00D0282B" w:rsidRPr="008D34F7">
        <w:rPr>
          <w:rFonts w:ascii="Arial" w:hAnsi="Arial" w:cs="Arial"/>
        </w:rPr>
        <w:t xml:space="preserve"> – im Fa</w:t>
      </w:r>
      <w:r w:rsidR="00D0282B" w:rsidRPr="008D34F7">
        <w:rPr>
          <w:rFonts w:ascii="Arial" w:hAnsi="Arial" w:cs="Arial"/>
        </w:rPr>
        <w:t>l</w:t>
      </w:r>
      <w:r w:rsidR="00D0282B" w:rsidRPr="008D34F7">
        <w:rPr>
          <w:rFonts w:ascii="Arial" w:hAnsi="Arial" w:cs="Arial"/>
        </w:rPr>
        <w:t>le von ausländischen Investmentfonds</w:t>
      </w:r>
      <w:r w:rsidR="00A11324" w:rsidRPr="008D34F7">
        <w:rPr>
          <w:rFonts w:ascii="Arial" w:hAnsi="Arial" w:cs="Arial"/>
        </w:rPr>
        <w:t xml:space="preserve"> </w:t>
      </w:r>
      <w:r w:rsidR="00D0282B" w:rsidRPr="008D34F7">
        <w:rPr>
          <w:rFonts w:ascii="Arial" w:hAnsi="Arial" w:cs="Arial"/>
        </w:rPr>
        <w:t>– die in Deutschland öffentlich vertrieben we</w:t>
      </w:r>
      <w:r w:rsidR="00D0282B" w:rsidRPr="008D34F7">
        <w:rPr>
          <w:rFonts w:ascii="Arial" w:hAnsi="Arial" w:cs="Arial"/>
        </w:rPr>
        <w:t>r</w:t>
      </w:r>
      <w:r w:rsidR="00D0282B" w:rsidRPr="008D34F7">
        <w:rPr>
          <w:rFonts w:ascii="Arial" w:hAnsi="Arial" w:cs="Arial"/>
        </w:rPr>
        <w:lastRenderedPageBreak/>
        <w:t xml:space="preserve">den dürfen, </w:t>
      </w:r>
      <w:r w:rsidR="00A11324" w:rsidRPr="008D34F7">
        <w:rPr>
          <w:rFonts w:ascii="Arial" w:hAnsi="Arial" w:cs="Arial"/>
        </w:rPr>
        <w:t xml:space="preserve">und geschlossene Fonds </w:t>
      </w:r>
      <w:r w:rsidR="00D0282B" w:rsidRPr="008D34F7">
        <w:rPr>
          <w:rFonts w:ascii="Arial" w:hAnsi="Arial" w:cs="Arial"/>
        </w:rPr>
        <w:t>(nachfolgend zusammen „</w:t>
      </w:r>
      <w:r w:rsidR="00D0282B" w:rsidRPr="008D34F7">
        <w:rPr>
          <w:rFonts w:ascii="Arial" w:hAnsi="Arial" w:cs="Arial"/>
          <w:b/>
        </w:rPr>
        <w:t>Kapitalanlage</w:t>
      </w:r>
      <w:r w:rsidR="00D0282B" w:rsidRPr="008D34F7">
        <w:rPr>
          <w:rFonts w:ascii="Arial" w:hAnsi="Arial" w:cs="Arial"/>
        </w:rPr>
        <w:t>“ g</w:t>
      </w:r>
      <w:r w:rsidR="00D0282B" w:rsidRPr="008D34F7">
        <w:rPr>
          <w:rFonts w:ascii="Arial" w:hAnsi="Arial" w:cs="Arial"/>
        </w:rPr>
        <w:t>e</w:t>
      </w:r>
      <w:r w:rsidR="00D0282B" w:rsidRPr="008D34F7">
        <w:rPr>
          <w:rFonts w:ascii="Arial" w:hAnsi="Arial" w:cs="Arial"/>
        </w:rPr>
        <w:t xml:space="preserve">nannt) </w:t>
      </w:r>
      <w:r w:rsidR="00A11324" w:rsidRPr="008D34F7">
        <w:rPr>
          <w:rFonts w:ascii="Arial" w:hAnsi="Arial" w:cs="Arial"/>
        </w:rPr>
        <w:t xml:space="preserve">beraten zu lassen und/oder (im Anschluss an </w:t>
      </w:r>
      <w:r w:rsidR="00B361B0" w:rsidRPr="008D34F7">
        <w:rPr>
          <w:rFonts w:ascii="Arial" w:hAnsi="Arial" w:cs="Arial"/>
        </w:rPr>
        <w:t xml:space="preserve">eine </w:t>
      </w:r>
      <w:r w:rsidR="00A11324" w:rsidRPr="008D34F7">
        <w:rPr>
          <w:rFonts w:ascii="Arial" w:hAnsi="Arial" w:cs="Arial"/>
        </w:rPr>
        <w:t>Beratung</w:t>
      </w:r>
      <w:r w:rsidR="00D00A61" w:rsidRPr="008D34F7">
        <w:rPr>
          <w:rFonts w:ascii="Arial" w:hAnsi="Arial" w:cs="Arial"/>
        </w:rPr>
        <w:t xml:space="preserve"> oder ohne eine Beratung</w:t>
      </w:r>
      <w:r w:rsidR="00A11324" w:rsidRPr="008D34F7">
        <w:rPr>
          <w:rFonts w:ascii="Arial" w:hAnsi="Arial" w:cs="Arial"/>
        </w:rPr>
        <w:t xml:space="preserve">) einen Auftrag zum Kauf/Verkauf </w:t>
      </w:r>
      <w:r w:rsidR="005A6858" w:rsidRPr="008D34F7">
        <w:rPr>
          <w:rFonts w:ascii="Arial" w:hAnsi="Arial" w:cs="Arial"/>
        </w:rPr>
        <w:t>einer solchen</w:t>
      </w:r>
      <w:r w:rsidR="00A11324" w:rsidRPr="008D34F7">
        <w:rPr>
          <w:rFonts w:ascii="Arial" w:hAnsi="Arial" w:cs="Arial"/>
        </w:rPr>
        <w:t xml:space="preserve"> </w:t>
      </w:r>
      <w:r w:rsidR="00984E2B" w:rsidRPr="008D34F7">
        <w:rPr>
          <w:rFonts w:ascii="Arial" w:hAnsi="Arial" w:cs="Arial"/>
        </w:rPr>
        <w:t>Kapital</w:t>
      </w:r>
      <w:r w:rsidR="00A11324" w:rsidRPr="008D34F7">
        <w:rPr>
          <w:rFonts w:ascii="Arial" w:hAnsi="Arial" w:cs="Arial"/>
        </w:rPr>
        <w:t>an</w:t>
      </w:r>
      <w:r w:rsidR="005A6858" w:rsidRPr="008D34F7">
        <w:rPr>
          <w:rFonts w:ascii="Arial" w:hAnsi="Arial" w:cs="Arial"/>
        </w:rPr>
        <w:t>lage</w:t>
      </w:r>
      <w:r w:rsidR="00A11324" w:rsidRPr="008D34F7">
        <w:rPr>
          <w:rFonts w:ascii="Arial" w:hAnsi="Arial" w:cs="Arial"/>
        </w:rPr>
        <w:t xml:space="preserve"> zu erteilen. </w:t>
      </w:r>
    </w:p>
    <w:p w:rsidR="00BA0A8E" w:rsidRPr="008D34F7" w:rsidRDefault="00BA0A8E" w:rsidP="00885248">
      <w:pPr>
        <w:jc w:val="both"/>
        <w:rPr>
          <w:rFonts w:ascii="Arial" w:hAnsi="Arial" w:cs="Arial"/>
        </w:rPr>
      </w:pPr>
    </w:p>
    <w:p w:rsidR="00984E2B" w:rsidRPr="008D34F7" w:rsidRDefault="00D21014" w:rsidP="00D21014">
      <w:pPr>
        <w:ind w:left="705" w:hanging="705"/>
        <w:jc w:val="both"/>
        <w:rPr>
          <w:rFonts w:ascii="Arial" w:hAnsi="Arial" w:cs="Arial"/>
        </w:rPr>
      </w:pPr>
      <w:r w:rsidRPr="008D34F7">
        <w:rPr>
          <w:rFonts w:ascii="Arial" w:hAnsi="Arial" w:cs="Arial"/>
        </w:rPr>
        <w:t>B.</w:t>
      </w:r>
      <w:r w:rsidRPr="008D34F7">
        <w:rPr>
          <w:rFonts w:ascii="Arial" w:hAnsi="Arial" w:cs="Arial"/>
        </w:rPr>
        <w:tab/>
      </w:r>
      <w:r w:rsidR="00BA0A8E" w:rsidRPr="008D34F7">
        <w:rPr>
          <w:rFonts w:ascii="Arial" w:hAnsi="Arial" w:cs="Arial"/>
        </w:rPr>
        <w:t>Der Berater/Vermittler verfügt für die vorgenannten Dienstleistungen über die erfo</w:t>
      </w:r>
      <w:r w:rsidR="00BA0A8E" w:rsidRPr="008D34F7">
        <w:rPr>
          <w:rFonts w:ascii="Arial" w:hAnsi="Arial" w:cs="Arial"/>
        </w:rPr>
        <w:t>r</w:t>
      </w:r>
      <w:r w:rsidR="00BA0A8E" w:rsidRPr="008D34F7">
        <w:rPr>
          <w:rFonts w:ascii="Arial" w:hAnsi="Arial" w:cs="Arial"/>
        </w:rPr>
        <w:t xml:space="preserve">derlichen Erlaubnisse gemäß § 34f der Gewerbeordnung. </w:t>
      </w:r>
      <w:r w:rsidRPr="008D34F7">
        <w:rPr>
          <w:rFonts w:ascii="Arial" w:hAnsi="Arial" w:cs="Arial"/>
        </w:rPr>
        <w:t xml:space="preserve">Es erfolgt </w:t>
      </w:r>
      <w:r w:rsidRPr="008D34F7">
        <w:rPr>
          <w:rFonts w:ascii="Arial" w:hAnsi="Arial" w:cs="Arial"/>
          <w:u w:val="single"/>
        </w:rPr>
        <w:t>keine</w:t>
      </w:r>
      <w:r w:rsidRPr="008D34F7">
        <w:rPr>
          <w:rFonts w:ascii="Arial" w:hAnsi="Arial" w:cs="Arial"/>
        </w:rPr>
        <w:t xml:space="preserve"> </w:t>
      </w:r>
      <w:r w:rsidR="00BA0A8E" w:rsidRPr="008D34F7">
        <w:rPr>
          <w:rFonts w:ascii="Arial" w:hAnsi="Arial" w:cs="Arial"/>
        </w:rPr>
        <w:t>Ber</w:t>
      </w:r>
      <w:r w:rsidR="00BA0A8E" w:rsidRPr="008D34F7">
        <w:rPr>
          <w:rFonts w:ascii="Arial" w:hAnsi="Arial" w:cs="Arial"/>
        </w:rPr>
        <w:t>a</w:t>
      </w:r>
      <w:r w:rsidR="00BA0A8E" w:rsidRPr="008D34F7">
        <w:rPr>
          <w:rFonts w:ascii="Arial" w:hAnsi="Arial" w:cs="Arial"/>
        </w:rPr>
        <w:t xml:space="preserve">tung/Vermittlung </w:t>
      </w:r>
      <w:r w:rsidR="00D00A61" w:rsidRPr="008D34F7">
        <w:rPr>
          <w:rFonts w:ascii="Arial" w:hAnsi="Arial" w:cs="Arial"/>
        </w:rPr>
        <w:t>zu sonstigen Finanzinstrumenten</w:t>
      </w:r>
      <w:r w:rsidR="00BA0A8E" w:rsidRPr="008D34F7">
        <w:rPr>
          <w:rFonts w:ascii="Arial" w:hAnsi="Arial" w:cs="Arial"/>
        </w:rPr>
        <w:t xml:space="preserve"> </w:t>
      </w:r>
      <w:r w:rsidR="00D00A61" w:rsidRPr="008D34F7">
        <w:rPr>
          <w:rFonts w:ascii="Arial" w:hAnsi="Arial" w:cs="Arial"/>
        </w:rPr>
        <w:t xml:space="preserve">d.h. Einzelwerten </w:t>
      </w:r>
      <w:r w:rsidR="00BA0A8E" w:rsidRPr="008D34F7">
        <w:rPr>
          <w:rFonts w:ascii="Arial" w:hAnsi="Arial" w:cs="Arial"/>
        </w:rPr>
        <w:t>wie insbesond</w:t>
      </w:r>
      <w:r w:rsidR="00BA0A8E" w:rsidRPr="008D34F7">
        <w:rPr>
          <w:rFonts w:ascii="Arial" w:hAnsi="Arial" w:cs="Arial"/>
        </w:rPr>
        <w:t>e</w:t>
      </w:r>
      <w:r w:rsidR="00BA0A8E" w:rsidRPr="008D34F7">
        <w:rPr>
          <w:rFonts w:ascii="Arial" w:hAnsi="Arial" w:cs="Arial"/>
        </w:rPr>
        <w:t>re Aktien oder Zertifikate</w:t>
      </w:r>
      <w:r w:rsidR="00FB3F69" w:rsidRPr="008D34F7">
        <w:rPr>
          <w:rFonts w:ascii="Arial" w:hAnsi="Arial" w:cs="Arial"/>
        </w:rPr>
        <w:t>n</w:t>
      </w:r>
      <w:r w:rsidR="00984E2B" w:rsidRPr="008D34F7">
        <w:rPr>
          <w:rFonts w:ascii="Arial" w:hAnsi="Arial" w:cs="Arial"/>
        </w:rPr>
        <w:t>. Die Produktauswahl ist beschränkt auf das Fondsangebot der</w:t>
      </w:r>
      <w:r w:rsidR="00522091">
        <w:rPr>
          <w:rFonts w:ascii="Arial" w:hAnsi="Arial" w:cs="Arial"/>
        </w:rPr>
        <w:t xml:space="preserve"> depotführenden Bank des Kunden (akt. über 8.000 Fonds).</w:t>
      </w:r>
    </w:p>
    <w:p w:rsidR="00D43D14" w:rsidRPr="008D34F7" w:rsidRDefault="00D43D14" w:rsidP="00D21014">
      <w:pPr>
        <w:ind w:left="705" w:hanging="705"/>
        <w:jc w:val="both"/>
        <w:rPr>
          <w:rFonts w:ascii="Arial" w:hAnsi="Arial" w:cs="Arial"/>
        </w:rPr>
      </w:pPr>
    </w:p>
    <w:p w:rsidR="00BA0A8E" w:rsidRPr="008D34F7" w:rsidRDefault="00984E2B" w:rsidP="00D21014">
      <w:pPr>
        <w:ind w:left="705" w:hanging="705"/>
        <w:jc w:val="both"/>
        <w:rPr>
          <w:rFonts w:ascii="Arial" w:hAnsi="Arial" w:cs="Arial"/>
        </w:rPr>
      </w:pPr>
      <w:r w:rsidRPr="008D34F7">
        <w:rPr>
          <w:rFonts w:ascii="Arial" w:hAnsi="Arial" w:cs="Arial"/>
        </w:rPr>
        <w:t>C.</w:t>
      </w:r>
      <w:r w:rsidRPr="008D34F7">
        <w:rPr>
          <w:rFonts w:ascii="Arial" w:hAnsi="Arial" w:cs="Arial"/>
        </w:rPr>
        <w:tab/>
      </w:r>
      <w:r w:rsidR="00D00A61" w:rsidRPr="008D34F7">
        <w:rPr>
          <w:rFonts w:ascii="Arial" w:hAnsi="Arial" w:cs="Arial"/>
        </w:rPr>
        <w:t>D</w:t>
      </w:r>
      <w:r w:rsidR="00026598" w:rsidRPr="008D34F7">
        <w:rPr>
          <w:rFonts w:ascii="Arial" w:hAnsi="Arial" w:cs="Arial"/>
        </w:rPr>
        <w:t>er Ber</w:t>
      </w:r>
      <w:r w:rsidR="00C0563C" w:rsidRPr="008D34F7">
        <w:rPr>
          <w:rFonts w:ascii="Arial" w:hAnsi="Arial" w:cs="Arial"/>
        </w:rPr>
        <w:t>ater</w:t>
      </w:r>
      <w:r w:rsidR="00026598" w:rsidRPr="008D34F7">
        <w:rPr>
          <w:rFonts w:ascii="Arial" w:hAnsi="Arial" w:cs="Arial"/>
        </w:rPr>
        <w:t xml:space="preserve">/Vermittler </w:t>
      </w:r>
      <w:r w:rsidR="00D00A61" w:rsidRPr="008D34F7">
        <w:rPr>
          <w:rFonts w:ascii="Arial" w:hAnsi="Arial" w:cs="Arial"/>
        </w:rPr>
        <w:t xml:space="preserve">wird sich kein </w:t>
      </w:r>
      <w:r w:rsidR="00026598" w:rsidRPr="008D34F7">
        <w:rPr>
          <w:rFonts w:ascii="Arial" w:hAnsi="Arial" w:cs="Arial"/>
        </w:rPr>
        <w:t>Ei</w:t>
      </w:r>
      <w:r w:rsidR="00BA0A8E" w:rsidRPr="008D34F7">
        <w:rPr>
          <w:rFonts w:ascii="Arial" w:hAnsi="Arial" w:cs="Arial"/>
        </w:rPr>
        <w:t>g</w:t>
      </w:r>
      <w:r w:rsidR="00026598" w:rsidRPr="008D34F7">
        <w:rPr>
          <w:rFonts w:ascii="Arial" w:hAnsi="Arial" w:cs="Arial"/>
        </w:rPr>
        <w:t>e</w:t>
      </w:r>
      <w:r w:rsidR="00BA0A8E" w:rsidRPr="008D34F7">
        <w:rPr>
          <w:rFonts w:ascii="Arial" w:hAnsi="Arial" w:cs="Arial"/>
        </w:rPr>
        <w:t xml:space="preserve">ntum oder Besitz an Kundengeldern </w:t>
      </w:r>
      <w:r w:rsidR="00026598" w:rsidRPr="008D34F7">
        <w:rPr>
          <w:rFonts w:ascii="Arial" w:hAnsi="Arial" w:cs="Arial"/>
        </w:rPr>
        <w:t xml:space="preserve">oder Finanzinstrumenten </w:t>
      </w:r>
      <w:r w:rsidR="00BA0A8E" w:rsidRPr="008D34F7">
        <w:rPr>
          <w:rFonts w:ascii="Arial" w:hAnsi="Arial" w:cs="Arial"/>
        </w:rPr>
        <w:t xml:space="preserve">verschaffen. Der Geld- und Zahlungsverkehr </w:t>
      </w:r>
      <w:r w:rsidR="00D00A61" w:rsidRPr="008D34F7">
        <w:rPr>
          <w:rFonts w:ascii="Arial" w:hAnsi="Arial" w:cs="Arial"/>
        </w:rPr>
        <w:t>erfolgt über</w:t>
      </w:r>
      <w:r w:rsidR="00BA0A8E" w:rsidRPr="008D34F7">
        <w:rPr>
          <w:rFonts w:ascii="Arial" w:hAnsi="Arial" w:cs="Arial"/>
        </w:rPr>
        <w:t xml:space="preserve"> </w:t>
      </w:r>
      <w:r w:rsidR="00D00A61" w:rsidRPr="008D34F7">
        <w:rPr>
          <w:rFonts w:ascii="Arial" w:hAnsi="Arial" w:cs="Arial"/>
        </w:rPr>
        <w:t xml:space="preserve">das </w:t>
      </w:r>
      <w:r w:rsidR="00BA0A8E" w:rsidRPr="008D34F7">
        <w:rPr>
          <w:rFonts w:ascii="Arial" w:hAnsi="Arial" w:cs="Arial"/>
        </w:rPr>
        <w:t xml:space="preserve">Konto und/oder Depot des Kunden. </w:t>
      </w:r>
    </w:p>
    <w:p w:rsidR="007F01AD" w:rsidRPr="008D34F7" w:rsidRDefault="00DB1674" w:rsidP="00885248">
      <w:pPr>
        <w:jc w:val="both"/>
        <w:rPr>
          <w:rFonts w:ascii="Arial" w:hAnsi="Arial" w:cs="Arial"/>
        </w:rPr>
      </w:pPr>
      <w:r w:rsidRPr="008D34F7">
        <w:rPr>
          <w:rFonts w:ascii="Arial" w:hAnsi="Arial" w:cs="Arial"/>
        </w:rPr>
        <w:t xml:space="preserve"> </w:t>
      </w:r>
    </w:p>
    <w:p w:rsidR="00EC2A8A" w:rsidRPr="008D34F7" w:rsidRDefault="00984E2B" w:rsidP="00D00A61">
      <w:pPr>
        <w:ind w:left="705" w:hanging="705"/>
        <w:jc w:val="both"/>
        <w:rPr>
          <w:rFonts w:ascii="Arial" w:hAnsi="Arial" w:cs="Arial"/>
        </w:rPr>
      </w:pPr>
      <w:r w:rsidRPr="008D34F7">
        <w:rPr>
          <w:rFonts w:ascii="Arial" w:hAnsi="Arial" w:cs="Arial"/>
        </w:rPr>
        <w:t>D</w:t>
      </w:r>
      <w:r w:rsidR="00D00A61" w:rsidRPr="008D34F7">
        <w:rPr>
          <w:rFonts w:ascii="Arial" w:hAnsi="Arial" w:cs="Arial"/>
        </w:rPr>
        <w:t>.</w:t>
      </w:r>
      <w:r w:rsidR="00D00A61" w:rsidRPr="008D34F7">
        <w:rPr>
          <w:rFonts w:ascii="Arial" w:hAnsi="Arial" w:cs="Arial"/>
        </w:rPr>
        <w:tab/>
      </w:r>
      <w:r w:rsidR="00DB1674" w:rsidRPr="008D34F7">
        <w:rPr>
          <w:rFonts w:ascii="Arial" w:hAnsi="Arial" w:cs="Arial"/>
        </w:rPr>
        <w:t xml:space="preserve">Der </w:t>
      </w:r>
      <w:r w:rsidR="00B66E34" w:rsidRPr="008D34F7">
        <w:rPr>
          <w:rFonts w:ascii="Arial" w:hAnsi="Arial" w:cs="Arial"/>
        </w:rPr>
        <w:t>Berater/Vermittler</w:t>
      </w:r>
      <w:r w:rsidR="00DB1674" w:rsidRPr="008D34F7">
        <w:rPr>
          <w:rFonts w:ascii="Arial" w:hAnsi="Arial" w:cs="Arial"/>
        </w:rPr>
        <w:t xml:space="preserve"> </w:t>
      </w:r>
      <w:r w:rsidR="00D71749" w:rsidRPr="008D34F7">
        <w:rPr>
          <w:rFonts w:ascii="Arial" w:hAnsi="Arial" w:cs="Arial"/>
        </w:rPr>
        <w:t xml:space="preserve">hat </w:t>
      </w:r>
      <w:r w:rsidR="00792A85" w:rsidRPr="008D34F7">
        <w:rPr>
          <w:rFonts w:ascii="Arial" w:hAnsi="Arial" w:cs="Arial"/>
        </w:rPr>
        <w:t xml:space="preserve">beim Kauf/Verkauf der </w:t>
      </w:r>
      <w:r w:rsidR="00FA4C2F" w:rsidRPr="008D34F7">
        <w:rPr>
          <w:rFonts w:ascii="Arial" w:hAnsi="Arial" w:cs="Arial"/>
        </w:rPr>
        <w:t>Kapital</w:t>
      </w:r>
      <w:r w:rsidR="00792A85" w:rsidRPr="008D34F7">
        <w:rPr>
          <w:rFonts w:ascii="Arial" w:hAnsi="Arial" w:cs="Arial"/>
        </w:rPr>
        <w:t xml:space="preserve">anlagen </w:t>
      </w:r>
      <w:r w:rsidR="00DB1674" w:rsidRPr="008D34F7">
        <w:rPr>
          <w:rFonts w:ascii="Arial" w:hAnsi="Arial" w:cs="Arial"/>
        </w:rPr>
        <w:t>keinen eigenen E</w:t>
      </w:r>
      <w:r w:rsidR="00DB1674" w:rsidRPr="008D34F7">
        <w:rPr>
          <w:rFonts w:ascii="Arial" w:hAnsi="Arial" w:cs="Arial"/>
        </w:rPr>
        <w:t>r</w:t>
      </w:r>
      <w:r w:rsidR="00DB1674" w:rsidRPr="008D34F7">
        <w:rPr>
          <w:rFonts w:ascii="Arial" w:hAnsi="Arial" w:cs="Arial"/>
        </w:rPr>
        <w:t>messensspielraum. Käufe und Verkäu</w:t>
      </w:r>
      <w:r w:rsidR="00792A85" w:rsidRPr="008D34F7">
        <w:rPr>
          <w:rFonts w:ascii="Arial" w:hAnsi="Arial" w:cs="Arial"/>
        </w:rPr>
        <w:t>fe werden nur auf ausdrückliche</w:t>
      </w:r>
      <w:r w:rsidR="00DB1674" w:rsidRPr="008D34F7">
        <w:rPr>
          <w:rFonts w:ascii="Arial" w:hAnsi="Arial" w:cs="Arial"/>
        </w:rPr>
        <w:t xml:space="preserve"> Kunden</w:t>
      </w:r>
      <w:r w:rsidR="00792A85" w:rsidRPr="008D34F7">
        <w:rPr>
          <w:rFonts w:ascii="Arial" w:hAnsi="Arial" w:cs="Arial"/>
        </w:rPr>
        <w:t>we</w:t>
      </w:r>
      <w:r w:rsidR="00792A85" w:rsidRPr="008D34F7">
        <w:rPr>
          <w:rFonts w:ascii="Arial" w:hAnsi="Arial" w:cs="Arial"/>
        </w:rPr>
        <w:t>i</w:t>
      </w:r>
      <w:r w:rsidR="00792A85" w:rsidRPr="008D34F7">
        <w:rPr>
          <w:rFonts w:ascii="Arial" w:hAnsi="Arial" w:cs="Arial"/>
        </w:rPr>
        <w:t>sung</w:t>
      </w:r>
      <w:r w:rsidR="00DB1674" w:rsidRPr="008D34F7">
        <w:rPr>
          <w:rFonts w:ascii="Arial" w:hAnsi="Arial" w:cs="Arial"/>
        </w:rPr>
        <w:t xml:space="preserve"> </w:t>
      </w:r>
      <w:r w:rsidR="00792A85" w:rsidRPr="008D34F7">
        <w:rPr>
          <w:rFonts w:ascii="Arial" w:hAnsi="Arial" w:cs="Arial"/>
        </w:rPr>
        <w:t>ausgeführt</w:t>
      </w:r>
      <w:r w:rsidR="00DB1674" w:rsidRPr="008D34F7">
        <w:rPr>
          <w:rFonts w:ascii="Arial" w:hAnsi="Arial" w:cs="Arial"/>
        </w:rPr>
        <w:t>.</w:t>
      </w:r>
    </w:p>
    <w:p w:rsidR="002F5A9E" w:rsidRPr="008D34F7" w:rsidRDefault="002F5A9E" w:rsidP="00D00A61">
      <w:pPr>
        <w:ind w:left="705" w:hanging="705"/>
        <w:jc w:val="both"/>
        <w:rPr>
          <w:rFonts w:ascii="Arial" w:hAnsi="Arial" w:cs="Arial"/>
        </w:rPr>
      </w:pPr>
    </w:p>
    <w:p w:rsidR="002F5A9E" w:rsidRPr="008D34F7" w:rsidRDefault="002F5A9E" w:rsidP="00D00A61">
      <w:pPr>
        <w:ind w:left="705" w:hanging="705"/>
        <w:jc w:val="both"/>
        <w:rPr>
          <w:rFonts w:ascii="Arial" w:hAnsi="Arial" w:cs="Arial"/>
        </w:rPr>
      </w:pPr>
    </w:p>
    <w:p w:rsidR="002F5A9E" w:rsidRPr="008D34F7" w:rsidRDefault="002F5A9E" w:rsidP="00D00A61">
      <w:pPr>
        <w:ind w:left="705" w:hanging="705"/>
        <w:jc w:val="both"/>
        <w:rPr>
          <w:rFonts w:ascii="Arial" w:hAnsi="Arial" w:cs="Arial"/>
          <w:b/>
          <w:sz w:val="28"/>
          <w:szCs w:val="28"/>
        </w:rPr>
      </w:pPr>
      <w:r w:rsidRPr="008D34F7">
        <w:rPr>
          <w:rFonts w:ascii="Arial" w:hAnsi="Arial" w:cs="Arial"/>
          <w:b/>
          <w:sz w:val="28"/>
          <w:szCs w:val="28"/>
        </w:rPr>
        <w:t>§ 1</w:t>
      </w:r>
      <w:r w:rsidRPr="008D34F7">
        <w:rPr>
          <w:rFonts w:ascii="Arial" w:hAnsi="Arial" w:cs="Arial"/>
          <w:b/>
          <w:sz w:val="28"/>
          <w:szCs w:val="28"/>
        </w:rPr>
        <w:tab/>
      </w:r>
      <w:r w:rsidR="00BE75F6" w:rsidRPr="008D34F7">
        <w:rPr>
          <w:rFonts w:ascii="Arial" w:hAnsi="Arial" w:cs="Arial"/>
          <w:b/>
          <w:sz w:val="28"/>
          <w:szCs w:val="28"/>
        </w:rPr>
        <w:t>Auftrag</w:t>
      </w:r>
    </w:p>
    <w:p w:rsidR="00DB1674" w:rsidRPr="008D34F7" w:rsidRDefault="0055616C" w:rsidP="00885248">
      <w:pPr>
        <w:jc w:val="both"/>
        <w:rPr>
          <w:rFonts w:ascii="Arial" w:hAnsi="Arial" w:cs="Arial"/>
        </w:rPr>
      </w:pPr>
      <w:r w:rsidRPr="008D34F7">
        <w:rPr>
          <w:rFonts w:ascii="Arial" w:hAnsi="Arial" w:cs="Arial"/>
        </w:rPr>
        <w:t xml:space="preserve"> </w:t>
      </w:r>
    </w:p>
    <w:p w:rsidR="00BE75F6" w:rsidRPr="008D34F7" w:rsidRDefault="00BE75F6" w:rsidP="006A6C86">
      <w:pPr>
        <w:ind w:left="705"/>
        <w:jc w:val="both"/>
        <w:rPr>
          <w:rFonts w:ascii="Arial" w:hAnsi="Arial" w:cs="Arial"/>
        </w:rPr>
      </w:pPr>
      <w:r w:rsidRPr="008D34F7">
        <w:rPr>
          <w:rFonts w:ascii="Arial" w:hAnsi="Arial" w:cs="Arial"/>
        </w:rPr>
        <w:t>Hiermit beauftragt der Kunde den Berater/Vermittler mit der Ausübung der folgenden Dienstleistungen</w:t>
      </w:r>
      <w:r w:rsidR="00851937" w:rsidRPr="008D34F7">
        <w:rPr>
          <w:rFonts w:ascii="Arial" w:hAnsi="Arial" w:cs="Arial"/>
        </w:rPr>
        <w:t xml:space="preserve"> (</w:t>
      </w:r>
      <w:r w:rsidR="00851937" w:rsidRPr="008D34F7">
        <w:rPr>
          <w:rFonts w:ascii="Arial" w:hAnsi="Arial" w:cs="Arial"/>
          <w:u w:val="single"/>
        </w:rPr>
        <w:t>Mehrfachauswahl ist möglich!</w:t>
      </w:r>
      <w:r w:rsidR="00851937" w:rsidRPr="008D34F7">
        <w:rPr>
          <w:rFonts w:ascii="Arial" w:hAnsi="Arial" w:cs="Arial"/>
        </w:rPr>
        <w:t>)</w:t>
      </w:r>
      <w:r w:rsidRPr="008D34F7">
        <w:rPr>
          <w:rFonts w:ascii="Arial" w:hAnsi="Arial" w:cs="Arial"/>
        </w:rPr>
        <w:t>:</w:t>
      </w:r>
    </w:p>
    <w:p w:rsidR="00A82F25" w:rsidRPr="008D34F7" w:rsidRDefault="00A82F25" w:rsidP="00BE75F6">
      <w:pPr>
        <w:ind w:left="705" w:hanging="705"/>
        <w:jc w:val="both"/>
        <w:rPr>
          <w:rFonts w:ascii="Arial" w:hAnsi="Arial" w:cs="Arial"/>
        </w:rPr>
      </w:pPr>
    </w:p>
    <w:tbl>
      <w:tblPr>
        <w:tblStyle w:val="Tabellenraster"/>
        <w:tblW w:w="0" w:type="auto"/>
        <w:tblInd w:w="705" w:type="dxa"/>
        <w:tblLook w:val="04A0" w:firstRow="1" w:lastRow="0" w:firstColumn="1" w:lastColumn="0" w:noHBand="0" w:noVBand="1"/>
      </w:tblPr>
      <w:tblGrid>
        <w:gridCol w:w="400"/>
        <w:gridCol w:w="421"/>
        <w:gridCol w:w="7762"/>
      </w:tblGrid>
      <w:tr w:rsidR="008D34F7" w:rsidRPr="008D34F7" w:rsidTr="00A82F25">
        <w:tc>
          <w:tcPr>
            <w:tcW w:w="400" w:type="dxa"/>
          </w:tcPr>
          <w:p w:rsidR="00A82F25" w:rsidRPr="008D34F7" w:rsidRDefault="00A82F25" w:rsidP="00BE75F6">
            <w:pPr>
              <w:jc w:val="both"/>
              <w:rPr>
                <w:rFonts w:ascii="Arial" w:hAnsi="Arial" w:cs="Arial"/>
              </w:rPr>
            </w:pPr>
            <w:r w:rsidRPr="008D34F7">
              <w:rPr>
                <w:rFonts w:ascii="Arial" w:hAnsi="Arial" w:cs="Arial"/>
              </w:rPr>
              <w:t>a.</w:t>
            </w:r>
          </w:p>
        </w:tc>
        <w:tc>
          <w:tcPr>
            <w:tcW w:w="421" w:type="dxa"/>
          </w:tcPr>
          <w:p w:rsidR="00A82F25" w:rsidRPr="008D34F7" w:rsidRDefault="00A82F25" w:rsidP="00BE75F6">
            <w:pPr>
              <w:jc w:val="both"/>
              <w:rPr>
                <w:rFonts w:ascii="Arial" w:hAnsi="Arial" w:cs="Arial"/>
              </w:rPr>
            </w:pPr>
            <w:r w:rsidRPr="008D34F7">
              <w:rPr>
                <w:rFonts w:ascii="Arial" w:hAnsi="Arial" w:cs="Arial"/>
              </w:rPr>
              <w:sym w:font="Wingdings 2" w:char="F0A3"/>
            </w:r>
          </w:p>
        </w:tc>
        <w:tc>
          <w:tcPr>
            <w:tcW w:w="7762" w:type="dxa"/>
          </w:tcPr>
          <w:p w:rsidR="00A82F25" w:rsidRPr="008D34F7" w:rsidRDefault="00A82F25" w:rsidP="00BE75F6">
            <w:pPr>
              <w:jc w:val="both"/>
              <w:rPr>
                <w:rFonts w:ascii="Arial" w:hAnsi="Arial" w:cs="Arial"/>
              </w:rPr>
            </w:pPr>
            <w:r w:rsidRPr="008D34F7">
              <w:rPr>
                <w:rFonts w:ascii="Arial" w:hAnsi="Arial" w:cs="Arial"/>
              </w:rPr>
              <w:t>Die Beratung und Vermittlung von Investmentfonds</w:t>
            </w:r>
          </w:p>
        </w:tc>
      </w:tr>
      <w:tr w:rsidR="008D34F7" w:rsidRPr="008D34F7" w:rsidTr="00A82F25">
        <w:tc>
          <w:tcPr>
            <w:tcW w:w="400" w:type="dxa"/>
          </w:tcPr>
          <w:p w:rsidR="0059419F" w:rsidRPr="008D34F7" w:rsidRDefault="0059419F" w:rsidP="00BE75F6">
            <w:pPr>
              <w:jc w:val="both"/>
              <w:rPr>
                <w:rFonts w:ascii="Arial" w:hAnsi="Arial" w:cs="Arial"/>
              </w:rPr>
            </w:pPr>
            <w:r w:rsidRPr="008D34F7">
              <w:rPr>
                <w:rFonts w:ascii="Arial" w:hAnsi="Arial" w:cs="Arial"/>
              </w:rPr>
              <w:t>b.</w:t>
            </w:r>
          </w:p>
        </w:tc>
        <w:tc>
          <w:tcPr>
            <w:tcW w:w="421" w:type="dxa"/>
          </w:tcPr>
          <w:p w:rsidR="0059419F" w:rsidRPr="008D34F7" w:rsidRDefault="0059419F" w:rsidP="00BE75F6">
            <w:pPr>
              <w:jc w:val="both"/>
              <w:rPr>
                <w:rFonts w:ascii="Arial" w:hAnsi="Arial" w:cs="Arial"/>
              </w:rPr>
            </w:pPr>
            <w:r w:rsidRPr="008D34F7">
              <w:rPr>
                <w:rFonts w:ascii="Arial" w:hAnsi="Arial" w:cs="Arial"/>
              </w:rPr>
              <w:sym w:font="Wingdings 2" w:char="F0A3"/>
            </w:r>
          </w:p>
        </w:tc>
        <w:tc>
          <w:tcPr>
            <w:tcW w:w="7762" w:type="dxa"/>
          </w:tcPr>
          <w:p w:rsidR="0059419F" w:rsidRPr="008D34F7" w:rsidRDefault="0059419F" w:rsidP="00BE75F6">
            <w:pPr>
              <w:jc w:val="both"/>
              <w:rPr>
                <w:rFonts w:ascii="Arial" w:hAnsi="Arial" w:cs="Arial"/>
              </w:rPr>
            </w:pPr>
            <w:r w:rsidRPr="008D34F7">
              <w:rPr>
                <w:rFonts w:ascii="Arial" w:hAnsi="Arial" w:cs="Arial"/>
              </w:rPr>
              <w:t>Die Beratung von Investmentfonds</w:t>
            </w:r>
          </w:p>
        </w:tc>
      </w:tr>
      <w:tr w:rsidR="008D34F7" w:rsidRPr="008D34F7" w:rsidTr="00A82F25">
        <w:tc>
          <w:tcPr>
            <w:tcW w:w="400" w:type="dxa"/>
          </w:tcPr>
          <w:p w:rsidR="00A82F25" w:rsidRPr="008D34F7" w:rsidRDefault="0059419F" w:rsidP="00BE75F6">
            <w:pPr>
              <w:jc w:val="both"/>
              <w:rPr>
                <w:rFonts w:ascii="Arial" w:hAnsi="Arial" w:cs="Arial"/>
              </w:rPr>
            </w:pPr>
            <w:r w:rsidRPr="008D34F7">
              <w:rPr>
                <w:rFonts w:ascii="Arial" w:hAnsi="Arial" w:cs="Arial"/>
              </w:rPr>
              <w:t>c</w:t>
            </w:r>
            <w:r w:rsidR="00A82F25" w:rsidRPr="008D34F7">
              <w:rPr>
                <w:rFonts w:ascii="Arial" w:hAnsi="Arial" w:cs="Arial"/>
              </w:rPr>
              <w:t>.</w:t>
            </w:r>
          </w:p>
        </w:tc>
        <w:tc>
          <w:tcPr>
            <w:tcW w:w="421" w:type="dxa"/>
          </w:tcPr>
          <w:p w:rsidR="00A82F25" w:rsidRPr="008D34F7" w:rsidRDefault="00A82F25" w:rsidP="00BE75F6">
            <w:pPr>
              <w:jc w:val="both"/>
              <w:rPr>
                <w:rFonts w:ascii="Arial" w:hAnsi="Arial" w:cs="Arial"/>
              </w:rPr>
            </w:pPr>
            <w:r w:rsidRPr="008D34F7">
              <w:rPr>
                <w:rFonts w:ascii="Arial" w:hAnsi="Arial" w:cs="Arial"/>
              </w:rPr>
              <w:sym w:font="Wingdings 2" w:char="F0A3"/>
            </w:r>
          </w:p>
        </w:tc>
        <w:tc>
          <w:tcPr>
            <w:tcW w:w="7762" w:type="dxa"/>
          </w:tcPr>
          <w:p w:rsidR="00A82F25" w:rsidRPr="008D34F7" w:rsidRDefault="00A82F25" w:rsidP="0059419F">
            <w:pPr>
              <w:jc w:val="both"/>
              <w:rPr>
                <w:rFonts w:ascii="Arial" w:hAnsi="Arial" w:cs="Arial"/>
              </w:rPr>
            </w:pPr>
            <w:r w:rsidRPr="008D34F7">
              <w:rPr>
                <w:rFonts w:ascii="Arial" w:hAnsi="Arial" w:cs="Arial"/>
              </w:rPr>
              <w:t>Die Beratung und Vermittlung von Anteilen an geschlossenen Fonds in Form einer Kommanditgesellschaft (sog. „geschlossene Beteiligungen“)</w:t>
            </w:r>
          </w:p>
        </w:tc>
      </w:tr>
      <w:tr w:rsidR="008D34F7" w:rsidRPr="008D34F7" w:rsidTr="00A82F25">
        <w:tc>
          <w:tcPr>
            <w:tcW w:w="400" w:type="dxa"/>
          </w:tcPr>
          <w:p w:rsidR="0059419F" w:rsidRPr="008D34F7" w:rsidRDefault="0059419F" w:rsidP="00BE75F6">
            <w:pPr>
              <w:jc w:val="both"/>
              <w:rPr>
                <w:rFonts w:ascii="Arial" w:hAnsi="Arial" w:cs="Arial"/>
              </w:rPr>
            </w:pPr>
            <w:r w:rsidRPr="008D34F7">
              <w:rPr>
                <w:rFonts w:ascii="Arial" w:hAnsi="Arial" w:cs="Arial"/>
              </w:rPr>
              <w:t>d.</w:t>
            </w:r>
          </w:p>
        </w:tc>
        <w:tc>
          <w:tcPr>
            <w:tcW w:w="421" w:type="dxa"/>
          </w:tcPr>
          <w:p w:rsidR="0059419F" w:rsidRPr="008D34F7" w:rsidRDefault="0059419F" w:rsidP="00BE75F6">
            <w:pPr>
              <w:jc w:val="both"/>
              <w:rPr>
                <w:rFonts w:ascii="Arial" w:hAnsi="Arial" w:cs="Arial"/>
              </w:rPr>
            </w:pPr>
            <w:r w:rsidRPr="008D34F7">
              <w:rPr>
                <w:rFonts w:ascii="Arial" w:hAnsi="Arial" w:cs="Arial"/>
              </w:rPr>
              <w:sym w:font="Wingdings 2" w:char="F0A3"/>
            </w:r>
          </w:p>
        </w:tc>
        <w:tc>
          <w:tcPr>
            <w:tcW w:w="7762" w:type="dxa"/>
          </w:tcPr>
          <w:p w:rsidR="0059419F" w:rsidRPr="008D34F7" w:rsidRDefault="0059419F" w:rsidP="0059419F">
            <w:pPr>
              <w:jc w:val="both"/>
              <w:rPr>
                <w:rFonts w:ascii="Arial" w:hAnsi="Arial" w:cs="Arial"/>
              </w:rPr>
            </w:pPr>
            <w:r w:rsidRPr="008D34F7">
              <w:rPr>
                <w:rFonts w:ascii="Arial" w:hAnsi="Arial" w:cs="Arial"/>
              </w:rPr>
              <w:t>Die Beratung zu Anteilen an geschlossenen Fonds in Form einer Komma</w:t>
            </w:r>
            <w:r w:rsidRPr="008D34F7">
              <w:rPr>
                <w:rFonts w:ascii="Arial" w:hAnsi="Arial" w:cs="Arial"/>
              </w:rPr>
              <w:t>n</w:t>
            </w:r>
            <w:r w:rsidRPr="008D34F7">
              <w:rPr>
                <w:rFonts w:ascii="Arial" w:hAnsi="Arial" w:cs="Arial"/>
              </w:rPr>
              <w:t>ditgesellschaft (sog. „geschlossene Beteiligungen“)</w:t>
            </w:r>
          </w:p>
        </w:tc>
      </w:tr>
      <w:tr w:rsidR="008D34F7" w:rsidRPr="008D34F7" w:rsidTr="00A82F25">
        <w:tc>
          <w:tcPr>
            <w:tcW w:w="400" w:type="dxa"/>
          </w:tcPr>
          <w:p w:rsidR="00A82F25" w:rsidRPr="008D34F7" w:rsidRDefault="0059419F" w:rsidP="00BE75F6">
            <w:pPr>
              <w:jc w:val="both"/>
              <w:rPr>
                <w:rFonts w:ascii="Arial" w:hAnsi="Arial" w:cs="Arial"/>
              </w:rPr>
            </w:pPr>
            <w:r w:rsidRPr="008D34F7">
              <w:rPr>
                <w:rFonts w:ascii="Arial" w:hAnsi="Arial" w:cs="Arial"/>
              </w:rPr>
              <w:t>e</w:t>
            </w:r>
            <w:r w:rsidR="00A82F25" w:rsidRPr="008D34F7">
              <w:rPr>
                <w:rFonts w:ascii="Arial" w:hAnsi="Arial" w:cs="Arial"/>
              </w:rPr>
              <w:t>.</w:t>
            </w:r>
          </w:p>
        </w:tc>
        <w:tc>
          <w:tcPr>
            <w:tcW w:w="421" w:type="dxa"/>
          </w:tcPr>
          <w:p w:rsidR="00A82F25" w:rsidRPr="008D34F7" w:rsidRDefault="00A82F25" w:rsidP="00BE75F6">
            <w:pPr>
              <w:jc w:val="both"/>
              <w:rPr>
                <w:rFonts w:ascii="Arial" w:hAnsi="Arial" w:cs="Arial"/>
              </w:rPr>
            </w:pPr>
            <w:r w:rsidRPr="008D34F7">
              <w:rPr>
                <w:rFonts w:ascii="Arial" w:hAnsi="Arial" w:cs="Arial"/>
              </w:rPr>
              <w:sym w:font="Wingdings 2" w:char="F0A3"/>
            </w:r>
          </w:p>
        </w:tc>
        <w:tc>
          <w:tcPr>
            <w:tcW w:w="7762" w:type="dxa"/>
          </w:tcPr>
          <w:p w:rsidR="00A82F25" w:rsidRPr="008D34F7" w:rsidRDefault="00A82F25" w:rsidP="00BE75F6">
            <w:pPr>
              <w:jc w:val="both"/>
              <w:rPr>
                <w:rFonts w:ascii="Arial" w:hAnsi="Arial" w:cs="Arial"/>
              </w:rPr>
            </w:pPr>
            <w:r w:rsidRPr="008D34F7">
              <w:rPr>
                <w:rFonts w:ascii="Arial" w:hAnsi="Arial" w:cs="Arial"/>
              </w:rPr>
              <w:t>Beratung und Vermittlung einer ausschließlich fondsgebundenen Verm</w:t>
            </w:r>
            <w:r w:rsidRPr="008D34F7">
              <w:rPr>
                <w:rFonts w:ascii="Arial" w:hAnsi="Arial" w:cs="Arial"/>
              </w:rPr>
              <w:t>ö</w:t>
            </w:r>
            <w:r w:rsidRPr="008D34F7">
              <w:rPr>
                <w:rFonts w:ascii="Arial" w:hAnsi="Arial" w:cs="Arial"/>
              </w:rPr>
              <w:t>gensverwaltung</w:t>
            </w:r>
          </w:p>
        </w:tc>
      </w:tr>
      <w:tr w:rsidR="008D34F7" w:rsidRPr="008D34F7" w:rsidTr="00A82F25">
        <w:tc>
          <w:tcPr>
            <w:tcW w:w="400" w:type="dxa"/>
          </w:tcPr>
          <w:p w:rsidR="00A82F25" w:rsidRPr="008D34F7" w:rsidRDefault="0059419F" w:rsidP="00BE75F6">
            <w:pPr>
              <w:jc w:val="both"/>
              <w:rPr>
                <w:rFonts w:ascii="Arial" w:hAnsi="Arial" w:cs="Arial"/>
              </w:rPr>
            </w:pPr>
            <w:r w:rsidRPr="008D34F7">
              <w:rPr>
                <w:rFonts w:ascii="Arial" w:hAnsi="Arial" w:cs="Arial"/>
              </w:rPr>
              <w:t>f</w:t>
            </w:r>
            <w:r w:rsidR="00A82F25" w:rsidRPr="008D34F7">
              <w:rPr>
                <w:rFonts w:ascii="Arial" w:hAnsi="Arial" w:cs="Arial"/>
              </w:rPr>
              <w:t>.</w:t>
            </w:r>
          </w:p>
        </w:tc>
        <w:tc>
          <w:tcPr>
            <w:tcW w:w="421" w:type="dxa"/>
          </w:tcPr>
          <w:p w:rsidR="00A82F25" w:rsidRPr="008D34F7" w:rsidRDefault="00A82F25" w:rsidP="00BE75F6">
            <w:pPr>
              <w:jc w:val="both"/>
              <w:rPr>
                <w:rFonts w:ascii="Arial" w:hAnsi="Arial" w:cs="Arial"/>
              </w:rPr>
            </w:pPr>
            <w:r w:rsidRPr="008D34F7">
              <w:rPr>
                <w:rFonts w:ascii="Arial" w:hAnsi="Arial" w:cs="Arial"/>
              </w:rPr>
              <w:sym w:font="Wingdings 2" w:char="F0A3"/>
            </w:r>
          </w:p>
        </w:tc>
        <w:tc>
          <w:tcPr>
            <w:tcW w:w="7762" w:type="dxa"/>
          </w:tcPr>
          <w:p w:rsidR="00A82F25" w:rsidRPr="008D34F7" w:rsidRDefault="00A82F25" w:rsidP="00BE75F6">
            <w:pPr>
              <w:jc w:val="both"/>
              <w:rPr>
                <w:rFonts w:ascii="Arial" w:hAnsi="Arial" w:cs="Arial"/>
              </w:rPr>
            </w:pPr>
            <w:r w:rsidRPr="008D34F7">
              <w:rPr>
                <w:rFonts w:ascii="Arial" w:hAnsi="Arial" w:cs="Arial"/>
              </w:rPr>
              <w:t>Die Vermittlung von Investmentfonds und</w:t>
            </w:r>
            <w:r w:rsidR="00482126" w:rsidRPr="008D34F7">
              <w:rPr>
                <w:rFonts w:ascii="Arial" w:hAnsi="Arial" w:cs="Arial"/>
              </w:rPr>
              <w:t>/oder</w:t>
            </w:r>
            <w:r w:rsidRPr="008D34F7">
              <w:rPr>
                <w:rFonts w:ascii="Arial" w:hAnsi="Arial" w:cs="Arial"/>
              </w:rPr>
              <w:t xml:space="preserve"> geschlossenen Beteiligungen im Rahmen des beratungsfreien Geschäftes (ausschließlich Vermittlung)</w:t>
            </w:r>
          </w:p>
        </w:tc>
      </w:tr>
    </w:tbl>
    <w:p w:rsidR="00A82F25" w:rsidRPr="008D34F7" w:rsidRDefault="00A82F25" w:rsidP="00BE75F6">
      <w:pPr>
        <w:ind w:left="705" w:hanging="705"/>
        <w:jc w:val="both"/>
        <w:rPr>
          <w:rFonts w:ascii="Arial" w:hAnsi="Arial" w:cs="Arial"/>
        </w:rPr>
      </w:pPr>
    </w:p>
    <w:p w:rsidR="00BE75F6" w:rsidRPr="008D34F7" w:rsidRDefault="00BE75F6" w:rsidP="00BE75F6">
      <w:pPr>
        <w:ind w:left="705" w:hanging="705"/>
        <w:jc w:val="both"/>
        <w:rPr>
          <w:rFonts w:ascii="Arial" w:hAnsi="Arial" w:cs="Arial"/>
        </w:rPr>
      </w:pPr>
    </w:p>
    <w:p w:rsidR="00851937" w:rsidRPr="008D34F7" w:rsidRDefault="00851937" w:rsidP="00BE75F6">
      <w:pPr>
        <w:ind w:left="705" w:hanging="705"/>
        <w:jc w:val="both"/>
        <w:rPr>
          <w:rFonts w:ascii="Arial" w:hAnsi="Arial" w:cs="Arial"/>
          <w:b/>
          <w:sz w:val="28"/>
          <w:szCs w:val="28"/>
        </w:rPr>
      </w:pPr>
      <w:r w:rsidRPr="008D34F7">
        <w:rPr>
          <w:rFonts w:ascii="Arial" w:hAnsi="Arial" w:cs="Arial"/>
          <w:b/>
          <w:sz w:val="28"/>
          <w:szCs w:val="28"/>
        </w:rPr>
        <w:t>§ 2</w:t>
      </w:r>
      <w:r w:rsidRPr="008D34F7">
        <w:rPr>
          <w:rFonts w:ascii="Arial" w:hAnsi="Arial" w:cs="Arial"/>
          <w:b/>
          <w:sz w:val="28"/>
          <w:szCs w:val="28"/>
        </w:rPr>
        <w:tab/>
        <w:t>Anlageberatung</w:t>
      </w:r>
    </w:p>
    <w:p w:rsidR="00851937" w:rsidRPr="008D34F7" w:rsidRDefault="00851937" w:rsidP="00BE75F6">
      <w:pPr>
        <w:ind w:left="705" w:hanging="705"/>
        <w:jc w:val="both"/>
        <w:rPr>
          <w:rFonts w:ascii="Arial" w:hAnsi="Arial" w:cs="Arial"/>
        </w:rPr>
      </w:pPr>
    </w:p>
    <w:p w:rsidR="00794C8D" w:rsidRPr="008D34F7" w:rsidRDefault="006942F5" w:rsidP="00BE75F6">
      <w:pPr>
        <w:ind w:left="705" w:hanging="705"/>
        <w:jc w:val="both"/>
        <w:rPr>
          <w:rFonts w:ascii="Arial" w:hAnsi="Arial" w:cs="Arial"/>
        </w:rPr>
      </w:pPr>
      <w:r w:rsidRPr="008D34F7">
        <w:rPr>
          <w:rFonts w:ascii="Arial" w:hAnsi="Arial" w:cs="Arial"/>
        </w:rPr>
        <w:t>1.</w:t>
      </w:r>
      <w:r w:rsidRPr="008D34F7">
        <w:rPr>
          <w:rFonts w:ascii="Arial" w:hAnsi="Arial" w:cs="Arial"/>
        </w:rPr>
        <w:tab/>
        <w:t xml:space="preserve">Bei Auswahl von </w:t>
      </w:r>
      <w:r w:rsidR="00A82F25" w:rsidRPr="008D34F7">
        <w:rPr>
          <w:rFonts w:ascii="Arial" w:hAnsi="Arial" w:cs="Arial"/>
        </w:rPr>
        <w:t xml:space="preserve">mindestens eine der Dienstleistungen </w:t>
      </w:r>
      <w:r w:rsidR="0059419F" w:rsidRPr="008D34F7">
        <w:rPr>
          <w:rFonts w:ascii="Arial" w:hAnsi="Arial" w:cs="Arial"/>
        </w:rPr>
        <w:t xml:space="preserve">unter </w:t>
      </w:r>
      <w:r w:rsidR="00A82F25" w:rsidRPr="008D34F7">
        <w:rPr>
          <w:rFonts w:ascii="Arial" w:hAnsi="Arial" w:cs="Arial"/>
        </w:rPr>
        <w:t>a. bis</w:t>
      </w:r>
      <w:r w:rsidR="0059419F" w:rsidRPr="008D34F7">
        <w:rPr>
          <w:rFonts w:ascii="Arial" w:hAnsi="Arial" w:cs="Arial"/>
        </w:rPr>
        <w:t xml:space="preserve"> e</w:t>
      </w:r>
      <w:r w:rsidRPr="008D34F7">
        <w:rPr>
          <w:rFonts w:ascii="Arial" w:hAnsi="Arial" w:cs="Arial"/>
        </w:rPr>
        <w:t>. in § 1 (</w:t>
      </w:r>
      <w:r w:rsidRPr="008D34F7">
        <w:rPr>
          <w:rFonts w:ascii="Arial" w:hAnsi="Arial" w:cs="Arial"/>
          <w:i/>
        </w:rPr>
        <w:t>Auftrag</w:t>
      </w:r>
      <w:r w:rsidRPr="008D34F7">
        <w:rPr>
          <w:rFonts w:ascii="Arial" w:hAnsi="Arial" w:cs="Arial"/>
        </w:rPr>
        <w:t xml:space="preserve">) hat der Kunde das Recht, </w:t>
      </w:r>
      <w:r w:rsidR="00255242" w:rsidRPr="008D34F7">
        <w:rPr>
          <w:rFonts w:ascii="Arial" w:hAnsi="Arial" w:cs="Arial"/>
        </w:rPr>
        <w:t xml:space="preserve">beim </w:t>
      </w:r>
      <w:r w:rsidR="00794C8D" w:rsidRPr="008D34F7">
        <w:rPr>
          <w:rFonts w:ascii="Arial" w:hAnsi="Arial" w:cs="Arial"/>
        </w:rPr>
        <w:t xml:space="preserve">Berater/Vermittler </w:t>
      </w:r>
      <w:r w:rsidR="00255242" w:rsidRPr="008D34F7">
        <w:rPr>
          <w:rFonts w:ascii="Arial" w:hAnsi="Arial" w:cs="Arial"/>
        </w:rPr>
        <w:t xml:space="preserve">die Beratung </w:t>
      </w:r>
      <w:r w:rsidR="00794C8D" w:rsidRPr="008D34F7">
        <w:rPr>
          <w:rFonts w:ascii="Arial" w:hAnsi="Arial" w:cs="Arial"/>
        </w:rPr>
        <w:t>zu</w:t>
      </w:r>
      <w:r w:rsidR="00BE75F6" w:rsidRPr="008D34F7">
        <w:rPr>
          <w:rFonts w:ascii="Arial" w:hAnsi="Arial" w:cs="Arial"/>
        </w:rPr>
        <w:t xml:space="preserve"> </w:t>
      </w:r>
      <w:r w:rsidR="00794C8D" w:rsidRPr="008D34F7">
        <w:rPr>
          <w:rFonts w:ascii="Arial" w:hAnsi="Arial" w:cs="Arial"/>
        </w:rPr>
        <w:t>bestimmten Anl</w:t>
      </w:r>
      <w:r w:rsidR="00794C8D" w:rsidRPr="008D34F7">
        <w:rPr>
          <w:rFonts w:ascii="Arial" w:hAnsi="Arial" w:cs="Arial"/>
        </w:rPr>
        <w:t>a</w:t>
      </w:r>
      <w:r w:rsidR="00794C8D" w:rsidRPr="008D34F7">
        <w:rPr>
          <w:rFonts w:ascii="Arial" w:hAnsi="Arial" w:cs="Arial"/>
        </w:rPr>
        <w:t>geprodukten</w:t>
      </w:r>
      <w:r w:rsidR="00BE75F6" w:rsidRPr="008D34F7">
        <w:rPr>
          <w:rFonts w:ascii="Arial" w:hAnsi="Arial" w:cs="Arial"/>
        </w:rPr>
        <w:t xml:space="preserve"> </w:t>
      </w:r>
      <w:r w:rsidR="00794C8D" w:rsidRPr="008D34F7">
        <w:rPr>
          <w:rFonts w:ascii="Arial" w:hAnsi="Arial" w:cs="Arial"/>
        </w:rPr>
        <w:t xml:space="preserve">im Bereich der bezeichneten </w:t>
      </w:r>
      <w:r w:rsidR="00FA4C2F" w:rsidRPr="008D34F7">
        <w:rPr>
          <w:rFonts w:ascii="Arial" w:hAnsi="Arial" w:cs="Arial"/>
        </w:rPr>
        <w:t>Kapital</w:t>
      </w:r>
      <w:r w:rsidR="00794C8D" w:rsidRPr="008D34F7">
        <w:rPr>
          <w:rFonts w:ascii="Arial" w:hAnsi="Arial" w:cs="Arial"/>
        </w:rPr>
        <w:t>anlagen</w:t>
      </w:r>
      <w:r w:rsidRPr="008D34F7">
        <w:rPr>
          <w:rFonts w:ascii="Arial" w:hAnsi="Arial" w:cs="Arial"/>
        </w:rPr>
        <w:t xml:space="preserve"> abzufragen</w:t>
      </w:r>
      <w:r w:rsidR="00794C8D" w:rsidRPr="008D34F7">
        <w:rPr>
          <w:rFonts w:ascii="Arial" w:hAnsi="Arial" w:cs="Arial"/>
        </w:rPr>
        <w:t>.</w:t>
      </w:r>
    </w:p>
    <w:p w:rsidR="00794C8D" w:rsidRPr="008D34F7" w:rsidRDefault="00794C8D" w:rsidP="00BE75F6">
      <w:pPr>
        <w:ind w:left="705" w:hanging="705"/>
        <w:jc w:val="both"/>
        <w:rPr>
          <w:rFonts w:ascii="Arial" w:hAnsi="Arial" w:cs="Arial"/>
        </w:rPr>
      </w:pPr>
    </w:p>
    <w:p w:rsidR="004E0438" w:rsidRPr="008D34F7" w:rsidRDefault="00794C8D" w:rsidP="00BE75F6">
      <w:pPr>
        <w:ind w:left="705" w:hanging="705"/>
        <w:jc w:val="both"/>
        <w:rPr>
          <w:rFonts w:ascii="Arial" w:hAnsi="Arial" w:cs="Arial"/>
        </w:rPr>
      </w:pPr>
      <w:r w:rsidRPr="008D34F7">
        <w:rPr>
          <w:rFonts w:ascii="Arial" w:hAnsi="Arial" w:cs="Arial"/>
        </w:rPr>
        <w:t>2.</w:t>
      </w:r>
      <w:r w:rsidRPr="008D34F7">
        <w:rPr>
          <w:rFonts w:ascii="Arial" w:hAnsi="Arial" w:cs="Arial"/>
        </w:rPr>
        <w:tab/>
        <w:t xml:space="preserve">Voraussetzung für die </w:t>
      </w:r>
      <w:r w:rsidR="00255242" w:rsidRPr="008D34F7">
        <w:rPr>
          <w:rFonts w:ascii="Arial" w:hAnsi="Arial" w:cs="Arial"/>
        </w:rPr>
        <w:t xml:space="preserve">Durchführung der Beratung </w:t>
      </w:r>
      <w:r w:rsidRPr="008D34F7">
        <w:rPr>
          <w:rFonts w:ascii="Arial" w:hAnsi="Arial" w:cs="Arial"/>
        </w:rPr>
        <w:t>ist die</w:t>
      </w:r>
      <w:r w:rsidR="00BE75F6" w:rsidRPr="008D34F7">
        <w:rPr>
          <w:rFonts w:ascii="Arial" w:hAnsi="Arial" w:cs="Arial"/>
        </w:rPr>
        <w:t xml:space="preserve"> Erfassung der wirtschaftl</w:t>
      </w:r>
      <w:r w:rsidR="00BE75F6" w:rsidRPr="008D34F7">
        <w:rPr>
          <w:rFonts w:ascii="Arial" w:hAnsi="Arial" w:cs="Arial"/>
        </w:rPr>
        <w:t>i</w:t>
      </w:r>
      <w:r w:rsidR="00BE75F6" w:rsidRPr="008D34F7">
        <w:rPr>
          <w:rFonts w:ascii="Arial" w:hAnsi="Arial" w:cs="Arial"/>
        </w:rPr>
        <w:t>chen Ausgangssituation</w:t>
      </w:r>
      <w:r w:rsidR="004E0438" w:rsidRPr="008D34F7">
        <w:rPr>
          <w:rFonts w:ascii="Arial" w:hAnsi="Arial" w:cs="Arial"/>
        </w:rPr>
        <w:t>,</w:t>
      </w:r>
      <w:r w:rsidR="00BE75F6" w:rsidRPr="008D34F7">
        <w:rPr>
          <w:rFonts w:ascii="Arial" w:hAnsi="Arial" w:cs="Arial"/>
        </w:rPr>
        <w:t xml:space="preserve"> der Anlageziele </w:t>
      </w:r>
      <w:r w:rsidR="004E0438" w:rsidRPr="008D34F7">
        <w:rPr>
          <w:rFonts w:ascii="Arial" w:hAnsi="Arial" w:cs="Arial"/>
        </w:rPr>
        <w:t xml:space="preserve">und der Kenntnisse und Erfahrungen </w:t>
      </w:r>
      <w:r w:rsidR="00BE75F6" w:rsidRPr="008D34F7">
        <w:rPr>
          <w:rFonts w:ascii="Arial" w:hAnsi="Arial" w:cs="Arial"/>
        </w:rPr>
        <w:t>des Kunden</w:t>
      </w:r>
      <w:r w:rsidR="00933CDE" w:rsidRPr="008D34F7">
        <w:rPr>
          <w:rFonts w:ascii="Arial" w:hAnsi="Arial" w:cs="Arial"/>
        </w:rPr>
        <w:t xml:space="preserve">. Der Kunde </w:t>
      </w:r>
      <w:r w:rsidR="00F1001A" w:rsidRPr="008D34F7">
        <w:rPr>
          <w:rFonts w:ascii="Arial" w:hAnsi="Arial" w:cs="Arial"/>
        </w:rPr>
        <w:t>stellt</w:t>
      </w:r>
      <w:r w:rsidR="00933CDE" w:rsidRPr="008D34F7">
        <w:rPr>
          <w:rFonts w:ascii="Arial" w:hAnsi="Arial" w:cs="Arial"/>
        </w:rPr>
        <w:t xml:space="preserve"> diese Informationen</w:t>
      </w:r>
      <w:r w:rsidR="00BE75F6" w:rsidRPr="008D34F7">
        <w:rPr>
          <w:rFonts w:ascii="Arial" w:hAnsi="Arial" w:cs="Arial"/>
        </w:rPr>
        <w:t xml:space="preserve"> </w:t>
      </w:r>
      <w:r w:rsidR="00331DD1" w:rsidRPr="008D34F7">
        <w:rPr>
          <w:rFonts w:ascii="Arial" w:hAnsi="Arial" w:cs="Arial"/>
        </w:rPr>
        <w:t>in der</w:t>
      </w:r>
      <w:r w:rsidR="004E0438" w:rsidRPr="008D34F7">
        <w:rPr>
          <w:rFonts w:ascii="Arial" w:hAnsi="Arial" w:cs="Arial"/>
        </w:rPr>
        <w:t xml:space="preserve"> </w:t>
      </w:r>
      <w:r w:rsidR="00933CDE" w:rsidRPr="008D34F7">
        <w:rPr>
          <w:rFonts w:ascii="Arial" w:hAnsi="Arial" w:cs="Arial"/>
        </w:rPr>
        <w:t xml:space="preserve">an ihn ausgehändigten </w:t>
      </w:r>
      <w:r w:rsidR="00331DD1" w:rsidRPr="008D34F7">
        <w:rPr>
          <w:rFonts w:ascii="Arial" w:hAnsi="Arial" w:cs="Arial"/>
        </w:rPr>
        <w:t>Ersti</w:t>
      </w:r>
      <w:r w:rsidR="00331DD1" w:rsidRPr="008D34F7">
        <w:rPr>
          <w:rFonts w:ascii="Arial" w:hAnsi="Arial" w:cs="Arial"/>
        </w:rPr>
        <w:t>n</w:t>
      </w:r>
      <w:r w:rsidR="00331DD1" w:rsidRPr="008D34F7">
        <w:rPr>
          <w:rFonts w:ascii="Arial" w:hAnsi="Arial" w:cs="Arial"/>
        </w:rPr>
        <w:t xml:space="preserve">formation über </w:t>
      </w:r>
      <w:r w:rsidR="00807267" w:rsidRPr="008D34F7">
        <w:rPr>
          <w:rFonts w:ascii="Arial" w:hAnsi="Arial" w:cs="Arial"/>
        </w:rPr>
        <w:t xml:space="preserve">seine </w:t>
      </w:r>
      <w:r w:rsidR="00331DD1" w:rsidRPr="008D34F7">
        <w:rPr>
          <w:rFonts w:ascii="Arial" w:hAnsi="Arial" w:cs="Arial"/>
        </w:rPr>
        <w:t xml:space="preserve">Person </w:t>
      </w:r>
      <w:r w:rsidR="00F1001A" w:rsidRPr="008D34F7">
        <w:rPr>
          <w:rFonts w:ascii="Arial" w:hAnsi="Arial" w:cs="Arial"/>
        </w:rPr>
        <w:t xml:space="preserve">zur Verfügung </w:t>
      </w:r>
      <w:r w:rsidR="00331DD1" w:rsidRPr="008D34F7">
        <w:rPr>
          <w:rFonts w:ascii="Arial" w:hAnsi="Arial" w:cs="Arial"/>
        </w:rPr>
        <w:t>(</w:t>
      </w:r>
      <w:r w:rsidR="00127660" w:rsidRPr="008D34F7">
        <w:rPr>
          <w:rFonts w:ascii="Arial" w:hAnsi="Arial" w:cs="Arial"/>
        </w:rPr>
        <w:t>nachfolgend „</w:t>
      </w:r>
      <w:r w:rsidR="00445290" w:rsidRPr="006E179A">
        <w:rPr>
          <w:rFonts w:ascii="Arial" w:hAnsi="Arial" w:cs="Arial"/>
          <w:b/>
        </w:rPr>
        <w:t>Persönlicher Analyseb</w:t>
      </w:r>
      <w:r w:rsidR="00445290" w:rsidRPr="006E179A">
        <w:rPr>
          <w:rFonts w:ascii="Arial" w:hAnsi="Arial" w:cs="Arial"/>
          <w:b/>
        </w:rPr>
        <w:t>o</w:t>
      </w:r>
      <w:r w:rsidR="00445290" w:rsidRPr="006E179A">
        <w:rPr>
          <w:rFonts w:ascii="Arial" w:hAnsi="Arial" w:cs="Arial"/>
          <w:b/>
        </w:rPr>
        <w:t>gen</w:t>
      </w:r>
      <w:r w:rsidR="00445290">
        <w:rPr>
          <w:rFonts w:ascii="Arial" w:hAnsi="Arial" w:cs="Arial"/>
        </w:rPr>
        <w:t xml:space="preserve"> , </w:t>
      </w:r>
      <w:r w:rsidR="00445290" w:rsidRPr="00445290">
        <w:rPr>
          <w:rFonts w:ascii="Arial" w:hAnsi="Arial" w:cs="Arial"/>
          <w:b/>
        </w:rPr>
        <w:t>PA</w:t>
      </w:r>
      <w:r w:rsidR="004E0438" w:rsidRPr="008D34F7">
        <w:rPr>
          <w:rFonts w:ascii="Arial" w:hAnsi="Arial" w:cs="Arial"/>
          <w:b/>
        </w:rPr>
        <w:t>-Bogen</w:t>
      </w:r>
      <w:r w:rsidR="00127660" w:rsidRPr="008D34F7">
        <w:rPr>
          <w:rFonts w:ascii="Arial" w:hAnsi="Arial" w:cs="Arial"/>
        </w:rPr>
        <w:t>“ genannt</w:t>
      </w:r>
      <w:r w:rsidR="00331DD1" w:rsidRPr="008D34F7">
        <w:rPr>
          <w:rFonts w:ascii="Arial" w:hAnsi="Arial" w:cs="Arial"/>
        </w:rPr>
        <w:t>)</w:t>
      </w:r>
      <w:r w:rsidR="004E0438" w:rsidRPr="008D34F7">
        <w:rPr>
          <w:rFonts w:ascii="Arial" w:hAnsi="Arial" w:cs="Arial"/>
        </w:rPr>
        <w:t xml:space="preserve">. Unter Berücksichtigung </w:t>
      </w:r>
      <w:r w:rsidR="00933CDE" w:rsidRPr="008D34F7">
        <w:rPr>
          <w:rFonts w:ascii="Arial" w:hAnsi="Arial" w:cs="Arial"/>
        </w:rPr>
        <w:t xml:space="preserve">dieser </w:t>
      </w:r>
      <w:r w:rsidR="004E0438" w:rsidRPr="008D34F7">
        <w:rPr>
          <w:rFonts w:ascii="Arial" w:hAnsi="Arial" w:cs="Arial"/>
        </w:rPr>
        <w:t xml:space="preserve">Kundenangaben </w:t>
      </w:r>
      <w:r w:rsidR="00331DD1" w:rsidRPr="008D34F7">
        <w:rPr>
          <w:rFonts w:ascii="Arial" w:hAnsi="Arial" w:cs="Arial"/>
        </w:rPr>
        <w:t>erteilt der Berater/Vermittler geeignete Empfehlungen für die Anschaffung oder die Veräuß</w:t>
      </w:r>
      <w:r w:rsidR="00331DD1" w:rsidRPr="008D34F7">
        <w:rPr>
          <w:rFonts w:ascii="Arial" w:hAnsi="Arial" w:cs="Arial"/>
        </w:rPr>
        <w:t>e</w:t>
      </w:r>
      <w:r w:rsidR="00331DD1" w:rsidRPr="008D34F7">
        <w:rPr>
          <w:rFonts w:ascii="Arial" w:hAnsi="Arial" w:cs="Arial"/>
        </w:rPr>
        <w:t xml:space="preserve">rung von bestimmten </w:t>
      </w:r>
      <w:r w:rsidR="00FA4C2F" w:rsidRPr="008D34F7">
        <w:rPr>
          <w:rFonts w:ascii="Arial" w:hAnsi="Arial" w:cs="Arial"/>
        </w:rPr>
        <w:t>Kapital</w:t>
      </w:r>
      <w:r w:rsidR="00331DD1" w:rsidRPr="008D34F7">
        <w:rPr>
          <w:rFonts w:ascii="Arial" w:hAnsi="Arial" w:cs="Arial"/>
        </w:rPr>
        <w:t>anlagen.</w:t>
      </w:r>
    </w:p>
    <w:p w:rsidR="00DB1674" w:rsidRPr="008D34F7" w:rsidRDefault="00DB1674" w:rsidP="00885248">
      <w:pPr>
        <w:jc w:val="both"/>
        <w:rPr>
          <w:rFonts w:ascii="Arial" w:hAnsi="Arial" w:cs="Arial"/>
        </w:rPr>
      </w:pPr>
    </w:p>
    <w:p w:rsidR="00EC03AE" w:rsidRPr="008D34F7" w:rsidRDefault="00F1001A" w:rsidP="00F1001A">
      <w:pPr>
        <w:ind w:left="705" w:hanging="705"/>
        <w:jc w:val="both"/>
        <w:rPr>
          <w:rFonts w:ascii="Arial" w:hAnsi="Arial" w:cs="Arial"/>
        </w:rPr>
      </w:pPr>
      <w:r w:rsidRPr="008D34F7">
        <w:rPr>
          <w:rFonts w:ascii="Arial" w:hAnsi="Arial" w:cs="Arial"/>
        </w:rPr>
        <w:t>3.</w:t>
      </w:r>
      <w:r w:rsidRPr="008D34F7">
        <w:rPr>
          <w:rFonts w:ascii="Arial" w:hAnsi="Arial" w:cs="Arial"/>
        </w:rPr>
        <w:tab/>
      </w:r>
      <w:r w:rsidR="00EC03AE" w:rsidRPr="008D34F7">
        <w:rPr>
          <w:rFonts w:ascii="Arial" w:hAnsi="Arial" w:cs="Arial"/>
        </w:rPr>
        <w:t xml:space="preserve">Der </w:t>
      </w:r>
      <w:r w:rsidR="00B66E34" w:rsidRPr="008D34F7">
        <w:rPr>
          <w:rFonts w:ascii="Arial" w:hAnsi="Arial" w:cs="Arial"/>
        </w:rPr>
        <w:t>Berater/Vermittler</w:t>
      </w:r>
      <w:r w:rsidR="00EC03AE" w:rsidRPr="008D34F7">
        <w:rPr>
          <w:rFonts w:ascii="Arial" w:hAnsi="Arial" w:cs="Arial"/>
        </w:rPr>
        <w:t xml:space="preserve"> </w:t>
      </w:r>
      <w:r w:rsidR="002F3C31" w:rsidRPr="008D34F7">
        <w:rPr>
          <w:rFonts w:ascii="Arial" w:hAnsi="Arial" w:cs="Arial"/>
        </w:rPr>
        <w:t xml:space="preserve">fertigt </w:t>
      </w:r>
      <w:r w:rsidRPr="008D34F7">
        <w:rPr>
          <w:rFonts w:ascii="Arial" w:hAnsi="Arial" w:cs="Arial"/>
        </w:rPr>
        <w:t>im Zuge des Beratungsgespräches ein Beratungsprot</w:t>
      </w:r>
      <w:r w:rsidRPr="008D34F7">
        <w:rPr>
          <w:rFonts w:ascii="Arial" w:hAnsi="Arial" w:cs="Arial"/>
        </w:rPr>
        <w:t>o</w:t>
      </w:r>
      <w:r w:rsidRPr="008D34F7">
        <w:rPr>
          <w:rFonts w:ascii="Arial" w:hAnsi="Arial" w:cs="Arial"/>
        </w:rPr>
        <w:t>koll</w:t>
      </w:r>
      <w:r w:rsidR="002F3C31" w:rsidRPr="008D34F7">
        <w:rPr>
          <w:rFonts w:ascii="Arial" w:hAnsi="Arial" w:cs="Arial"/>
        </w:rPr>
        <w:t xml:space="preserve"> an</w:t>
      </w:r>
      <w:r w:rsidRPr="008D34F7">
        <w:rPr>
          <w:rFonts w:ascii="Arial" w:hAnsi="Arial" w:cs="Arial"/>
        </w:rPr>
        <w:t>, welches dem Kunden</w:t>
      </w:r>
      <w:r w:rsidR="00EC03AE" w:rsidRPr="008D34F7">
        <w:rPr>
          <w:rFonts w:ascii="Arial" w:hAnsi="Arial" w:cs="Arial"/>
        </w:rPr>
        <w:t xml:space="preserve"> </w:t>
      </w:r>
      <w:r w:rsidR="00D50775" w:rsidRPr="008D34F7">
        <w:rPr>
          <w:rFonts w:ascii="Arial" w:hAnsi="Arial" w:cs="Arial"/>
        </w:rPr>
        <w:t>vor einem auf die Beratung beruhenden Geschäftsa</w:t>
      </w:r>
      <w:r w:rsidR="00D50775" w:rsidRPr="008D34F7">
        <w:rPr>
          <w:rFonts w:ascii="Arial" w:hAnsi="Arial" w:cs="Arial"/>
        </w:rPr>
        <w:t>b</w:t>
      </w:r>
      <w:r w:rsidR="00D50775" w:rsidRPr="008D34F7">
        <w:rPr>
          <w:rFonts w:ascii="Arial" w:hAnsi="Arial" w:cs="Arial"/>
        </w:rPr>
        <w:t xml:space="preserve">schluss </w:t>
      </w:r>
      <w:r w:rsidR="00EC03AE" w:rsidRPr="008D34F7">
        <w:rPr>
          <w:rFonts w:ascii="Arial" w:hAnsi="Arial" w:cs="Arial"/>
        </w:rPr>
        <w:t xml:space="preserve">zur Verfügung </w:t>
      </w:r>
      <w:r w:rsidRPr="008D34F7">
        <w:rPr>
          <w:rFonts w:ascii="Arial" w:hAnsi="Arial" w:cs="Arial"/>
        </w:rPr>
        <w:t>ge</w:t>
      </w:r>
      <w:r w:rsidR="00EC03AE" w:rsidRPr="008D34F7">
        <w:rPr>
          <w:rFonts w:ascii="Arial" w:hAnsi="Arial" w:cs="Arial"/>
        </w:rPr>
        <w:t>stel</w:t>
      </w:r>
      <w:r w:rsidRPr="008D34F7">
        <w:rPr>
          <w:rFonts w:ascii="Arial" w:hAnsi="Arial" w:cs="Arial"/>
        </w:rPr>
        <w:t>lt</w:t>
      </w:r>
      <w:r w:rsidR="00EC03AE" w:rsidRPr="008D34F7">
        <w:rPr>
          <w:rFonts w:ascii="Arial" w:hAnsi="Arial" w:cs="Arial"/>
        </w:rPr>
        <w:t xml:space="preserve"> und </w:t>
      </w:r>
      <w:r w:rsidR="006F1BD3" w:rsidRPr="008D34F7">
        <w:rPr>
          <w:rFonts w:ascii="Arial" w:hAnsi="Arial" w:cs="Arial"/>
        </w:rPr>
        <w:t xml:space="preserve">von diesem nach Prüfung auf Vollständigkeit und Richtigkeit </w:t>
      </w:r>
      <w:r w:rsidR="00EC03AE" w:rsidRPr="008D34F7">
        <w:rPr>
          <w:rFonts w:ascii="Arial" w:hAnsi="Arial" w:cs="Arial"/>
        </w:rPr>
        <w:t>gegen</w:t>
      </w:r>
      <w:r w:rsidR="00D05426" w:rsidRPr="008D34F7">
        <w:rPr>
          <w:rFonts w:ascii="Arial" w:hAnsi="Arial" w:cs="Arial"/>
        </w:rPr>
        <w:t>gezeichnet</w:t>
      </w:r>
      <w:r w:rsidR="00EC03AE" w:rsidRPr="008D34F7">
        <w:rPr>
          <w:rFonts w:ascii="Arial" w:hAnsi="Arial" w:cs="Arial"/>
        </w:rPr>
        <w:t xml:space="preserve"> </w:t>
      </w:r>
      <w:r w:rsidR="00D05426" w:rsidRPr="008D34F7">
        <w:rPr>
          <w:rFonts w:ascii="Arial" w:hAnsi="Arial" w:cs="Arial"/>
        </w:rPr>
        <w:t>wird</w:t>
      </w:r>
      <w:r w:rsidR="00EC03AE" w:rsidRPr="008D34F7">
        <w:rPr>
          <w:rFonts w:ascii="Arial" w:hAnsi="Arial" w:cs="Arial"/>
        </w:rPr>
        <w:t>.</w:t>
      </w:r>
    </w:p>
    <w:p w:rsidR="00EC03AE" w:rsidRPr="008D34F7" w:rsidRDefault="00EC03AE" w:rsidP="00885248">
      <w:pPr>
        <w:jc w:val="both"/>
        <w:rPr>
          <w:rFonts w:ascii="Arial" w:hAnsi="Arial" w:cs="Arial"/>
        </w:rPr>
      </w:pPr>
    </w:p>
    <w:p w:rsidR="009476A5" w:rsidRPr="008D34F7" w:rsidRDefault="00F1001A" w:rsidP="00F1001A">
      <w:pPr>
        <w:ind w:left="705" w:hanging="705"/>
        <w:jc w:val="both"/>
        <w:rPr>
          <w:rFonts w:ascii="Arial" w:hAnsi="Arial" w:cs="Arial"/>
        </w:rPr>
      </w:pPr>
      <w:r w:rsidRPr="008D34F7">
        <w:rPr>
          <w:rFonts w:ascii="Arial" w:hAnsi="Arial" w:cs="Arial"/>
        </w:rPr>
        <w:lastRenderedPageBreak/>
        <w:t>4.</w:t>
      </w:r>
      <w:r w:rsidRPr="008D34F7">
        <w:rPr>
          <w:rFonts w:ascii="Arial" w:hAnsi="Arial" w:cs="Arial"/>
        </w:rPr>
        <w:tab/>
      </w:r>
      <w:r w:rsidR="002F3C31" w:rsidRPr="008D34F7">
        <w:rPr>
          <w:rFonts w:ascii="Arial" w:hAnsi="Arial" w:cs="Arial"/>
        </w:rPr>
        <w:t xml:space="preserve">Die Beratung endet mit der Abgabe der </w:t>
      </w:r>
      <w:r w:rsidR="005A199C" w:rsidRPr="008D34F7">
        <w:rPr>
          <w:rFonts w:ascii="Arial" w:hAnsi="Arial" w:cs="Arial"/>
        </w:rPr>
        <w:t>Anlagee</w:t>
      </w:r>
      <w:r w:rsidR="002F3C31" w:rsidRPr="008D34F7">
        <w:rPr>
          <w:rFonts w:ascii="Arial" w:hAnsi="Arial" w:cs="Arial"/>
        </w:rPr>
        <w:t xml:space="preserve">mpfehlung und der Überreichung des Anlageprotokolls. </w:t>
      </w:r>
      <w:r w:rsidR="00141567" w:rsidRPr="008D34F7">
        <w:rPr>
          <w:rFonts w:ascii="Arial" w:hAnsi="Arial" w:cs="Arial"/>
        </w:rPr>
        <w:t xml:space="preserve">Sofern der Kunde mit dem Berater/Vermittler nicht schriftlich </w:t>
      </w:r>
      <w:r w:rsidR="00D31F1A" w:rsidRPr="008D34F7">
        <w:rPr>
          <w:rFonts w:ascii="Arial" w:hAnsi="Arial" w:cs="Arial"/>
        </w:rPr>
        <w:t>eine anderslautende Vereinbarung trifft</w:t>
      </w:r>
      <w:r w:rsidR="00141567" w:rsidRPr="008D34F7">
        <w:rPr>
          <w:rFonts w:ascii="Arial" w:hAnsi="Arial" w:cs="Arial"/>
        </w:rPr>
        <w:t>, hat d</w:t>
      </w:r>
      <w:r w:rsidR="005A199C" w:rsidRPr="008D34F7">
        <w:rPr>
          <w:rFonts w:ascii="Arial" w:hAnsi="Arial" w:cs="Arial"/>
        </w:rPr>
        <w:t>er Berater/Vermittler</w:t>
      </w:r>
      <w:r w:rsidR="002F3C31" w:rsidRPr="008D34F7">
        <w:rPr>
          <w:rFonts w:ascii="Arial" w:hAnsi="Arial" w:cs="Arial"/>
        </w:rPr>
        <w:t xml:space="preserve"> nicht die Pflicht, das Depot </w:t>
      </w:r>
      <w:r w:rsidR="005A199C" w:rsidRPr="008D34F7">
        <w:rPr>
          <w:rFonts w:ascii="Arial" w:hAnsi="Arial" w:cs="Arial"/>
        </w:rPr>
        <w:t xml:space="preserve">des Kunden </w:t>
      </w:r>
      <w:r w:rsidR="002F3C31" w:rsidRPr="008D34F7">
        <w:rPr>
          <w:rFonts w:ascii="Arial" w:hAnsi="Arial" w:cs="Arial"/>
        </w:rPr>
        <w:t xml:space="preserve">fortlaufend zu beobachten und </w:t>
      </w:r>
      <w:r w:rsidR="005A199C" w:rsidRPr="008D34F7">
        <w:rPr>
          <w:rFonts w:ascii="Arial" w:hAnsi="Arial" w:cs="Arial"/>
        </w:rPr>
        <w:t>diesem</w:t>
      </w:r>
      <w:r w:rsidR="002F3C31" w:rsidRPr="008D34F7">
        <w:rPr>
          <w:rFonts w:ascii="Arial" w:hAnsi="Arial" w:cs="Arial"/>
        </w:rPr>
        <w:t xml:space="preserve"> kontinuierlich Anlagevo</w:t>
      </w:r>
      <w:r w:rsidR="002F3C31" w:rsidRPr="008D34F7">
        <w:rPr>
          <w:rFonts w:ascii="Arial" w:hAnsi="Arial" w:cs="Arial"/>
        </w:rPr>
        <w:t>r</w:t>
      </w:r>
      <w:r w:rsidR="002F3C31" w:rsidRPr="008D34F7">
        <w:rPr>
          <w:rFonts w:ascii="Arial" w:hAnsi="Arial" w:cs="Arial"/>
        </w:rPr>
        <w:t xml:space="preserve">schläge zu unterbreiten. Jede Beratung erfolgt </w:t>
      </w:r>
      <w:r w:rsidR="00385B99" w:rsidRPr="008D34F7">
        <w:rPr>
          <w:rFonts w:ascii="Arial" w:hAnsi="Arial" w:cs="Arial"/>
        </w:rPr>
        <w:t xml:space="preserve">vielmehr </w:t>
      </w:r>
      <w:r w:rsidR="002F3C31" w:rsidRPr="008D34F7">
        <w:rPr>
          <w:rFonts w:ascii="Arial" w:hAnsi="Arial" w:cs="Arial"/>
        </w:rPr>
        <w:t xml:space="preserve">einzeln und auf </w:t>
      </w:r>
      <w:r w:rsidR="005A199C" w:rsidRPr="008D34F7">
        <w:rPr>
          <w:rFonts w:ascii="Arial" w:hAnsi="Arial" w:cs="Arial"/>
        </w:rPr>
        <w:t xml:space="preserve">erneute </w:t>
      </w:r>
      <w:r w:rsidR="002F3C31" w:rsidRPr="008D34F7">
        <w:rPr>
          <w:rFonts w:ascii="Arial" w:hAnsi="Arial" w:cs="Arial"/>
        </w:rPr>
        <w:t>Initi</w:t>
      </w:r>
      <w:r w:rsidR="002F3C31" w:rsidRPr="008D34F7">
        <w:rPr>
          <w:rFonts w:ascii="Arial" w:hAnsi="Arial" w:cs="Arial"/>
        </w:rPr>
        <w:t>a</w:t>
      </w:r>
      <w:r w:rsidR="002F3C31" w:rsidRPr="008D34F7">
        <w:rPr>
          <w:rFonts w:ascii="Arial" w:hAnsi="Arial" w:cs="Arial"/>
        </w:rPr>
        <w:t xml:space="preserve">tive des Kunden. </w:t>
      </w:r>
      <w:r w:rsidR="00F01D44" w:rsidRPr="008D34F7">
        <w:rPr>
          <w:rFonts w:ascii="Arial" w:hAnsi="Arial" w:cs="Arial"/>
        </w:rPr>
        <w:t>Es obliegt dem Kunden, sich bei veränderten persönlichen Umstä</w:t>
      </w:r>
      <w:r w:rsidR="00F01D44" w:rsidRPr="008D34F7">
        <w:rPr>
          <w:rFonts w:ascii="Arial" w:hAnsi="Arial" w:cs="Arial"/>
        </w:rPr>
        <w:t>n</w:t>
      </w:r>
      <w:r w:rsidR="00F01D44" w:rsidRPr="008D34F7">
        <w:rPr>
          <w:rFonts w:ascii="Arial" w:hAnsi="Arial" w:cs="Arial"/>
        </w:rPr>
        <w:t xml:space="preserve">den </w:t>
      </w:r>
      <w:r w:rsidR="00492C15" w:rsidRPr="008D34F7">
        <w:rPr>
          <w:rFonts w:ascii="Arial" w:hAnsi="Arial" w:cs="Arial"/>
        </w:rPr>
        <w:t xml:space="preserve">hinsichtlich </w:t>
      </w:r>
      <w:r w:rsidR="00F01D44" w:rsidRPr="008D34F7">
        <w:rPr>
          <w:rFonts w:ascii="Arial" w:hAnsi="Arial" w:cs="Arial"/>
        </w:rPr>
        <w:t xml:space="preserve">einer Anpassung seiner Kapitalanlagen an den Berater/Vermittler zu wenden. </w:t>
      </w:r>
      <w:r w:rsidR="005A199C" w:rsidRPr="008D34F7">
        <w:rPr>
          <w:rFonts w:ascii="Arial" w:hAnsi="Arial" w:cs="Arial"/>
        </w:rPr>
        <w:t>Es wird</w:t>
      </w:r>
      <w:r w:rsidR="002F3C31" w:rsidRPr="008D34F7">
        <w:rPr>
          <w:rFonts w:ascii="Arial" w:hAnsi="Arial" w:cs="Arial"/>
        </w:rPr>
        <w:t xml:space="preserve"> gegenüber dem Kunden keine Vermögensverwaltung </w:t>
      </w:r>
      <w:r w:rsidR="005A199C" w:rsidRPr="008D34F7">
        <w:rPr>
          <w:rFonts w:ascii="Arial" w:hAnsi="Arial" w:cs="Arial"/>
        </w:rPr>
        <w:t xml:space="preserve">erbracht </w:t>
      </w:r>
      <w:r w:rsidR="002F3C31" w:rsidRPr="008D34F7">
        <w:rPr>
          <w:rFonts w:ascii="Arial" w:hAnsi="Arial" w:cs="Arial"/>
        </w:rPr>
        <w:t xml:space="preserve">d.h. </w:t>
      </w:r>
      <w:r w:rsidR="005A199C" w:rsidRPr="008D34F7">
        <w:rPr>
          <w:rFonts w:ascii="Arial" w:hAnsi="Arial" w:cs="Arial"/>
        </w:rPr>
        <w:t>der Berater/Vermittler</w:t>
      </w:r>
      <w:r w:rsidR="002F3C31" w:rsidRPr="008D34F7">
        <w:rPr>
          <w:rFonts w:ascii="Arial" w:hAnsi="Arial" w:cs="Arial"/>
        </w:rPr>
        <w:t xml:space="preserve"> ist nicht befugt, in eigenem Ermessen ohne eine </w:t>
      </w:r>
      <w:r w:rsidR="006531D3" w:rsidRPr="008D34F7">
        <w:rPr>
          <w:rFonts w:ascii="Arial" w:hAnsi="Arial" w:cs="Arial"/>
        </w:rPr>
        <w:t>entspreche</w:t>
      </w:r>
      <w:r w:rsidR="006531D3" w:rsidRPr="008D34F7">
        <w:rPr>
          <w:rFonts w:ascii="Arial" w:hAnsi="Arial" w:cs="Arial"/>
        </w:rPr>
        <w:t>n</w:t>
      </w:r>
      <w:r w:rsidR="006531D3" w:rsidRPr="008D34F7">
        <w:rPr>
          <w:rFonts w:ascii="Arial" w:hAnsi="Arial" w:cs="Arial"/>
        </w:rPr>
        <w:t xml:space="preserve">de </w:t>
      </w:r>
      <w:r w:rsidR="002F3C31" w:rsidRPr="008D34F7">
        <w:rPr>
          <w:rFonts w:ascii="Arial" w:hAnsi="Arial" w:cs="Arial"/>
        </w:rPr>
        <w:t xml:space="preserve">Weisung des Kunden </w:t>
      </w:r>
      <w:r w:rsidR="00F01D44" w:rsidRPr="008D34F7">
        <w:rPr>
          <w:rFonts w:ascii="Arial" w:hAnsi="Arial" w:cs="Arial"/>
        </w:rPr>
        <w:t>Kapital</w:t>
      </w:r>
      <w:r w:rsidR="005A199C" w:rsidRPr="008D34F7">
        <w:rPr>
          <w:rFonts w:ascii="Arial" w:hAnsi="Arial" w:cs="Arial"/>
        </w:rPr>
        <w:t xml:space="preserve">anlagen für diesen zu erwerben </w:t>
      </w:r>
      <w:r w:rsidR="00D14FF5" w:rsidRPr="008D34F7">
        <w:rPr>
          <w:rFonts w:ascii="Arial" w:hAnsi="Arial" w:cs="Arial"/>
        </w:rPr>
        <w:t xml:space="preserve">oder </w:t>
      </w:r>
      <w:r w:rsidR="005A199C" w:rsidRPr="008D34F7">
        <w:rPr>
          <w:rFonts w:ascii="Arial" w:hAnsi="Arial" w:cs="Arial"/>
        </w:rPr>
        <w:t xml:space="preserve">erworbene </w:t>
      </w:r>
      <w:r w:rsidR="00F01D44" w:rsidRPr="008D34F7">
        <w:rPr>
          <w:rFonts w:ascii="Arial" w:hAnsi="Arial" w:cs="Arial"/>
        </w:rPr>
        <w:t>K</w:t>
      </w:r>
      <w:r w:rsidR="00F01D44" w:rsidRPr="008D34F7">
        <w:rPr>
          <w:rFonts w:ascii="Arial" w:hAnsi="Arial" w:cs="Arial"/>
        </w:rPr>
        <w:t>a</w:t>
      </w:r>
      <w:r w:rsidR="00F01D44" w:rsidRPr="008D34F7">
        <w:rPr>
          <w:rFonts w:ascii="Arial" w:hAnsi="Arial" w:cs="Arial"/>
        </w:rPr>
        <w:t>pital</w:t>
      </w:r>
      <w:r w:rsidR="005A199C" w:rsidRPr="008D34F7">
        <w:rPr>
          <w:rFonts w:ascii="Arial" w:hAnsi="Arial" w:cs="Arial"/>
        </w:rPr>
        <w:t xml:space="preserve">anlagen </w:t>
      </w:r>
      <w:r w:rsidR="002F3C31" w:rsidRPr="008D34F7">
        <w:rPr>
          <w:rFonts w:ascii="Arial" w:hAnsi="Arial" w:cs="Arial"/>
        </w:rPr>
        <w:t>zu verkaufen.</w:t>
      </w:r>
    </w:p>
    <w:p w:rsidR="00C97CA3" w:rsidRPr="008D34F7" w:rsidRDefault="00C97CA3" w:rsidP="00F1001A">
      <w:pPr>
        <w:ind w:left="705" w:hanging="705"/>
        <w:jc w:val="both"/>
        <w:rPr>
          <w:rFonts w:ascii="Arial" w:hAnsi="Arial" w:cs="Arial"/>
        </w:rPr>
      </w:pPr>
    </w:p>
    <w:p w:rsidR="00C97CA3" w:rsidRPr="008D34F7" w:rsidRDefault="00C97CA3" w:rsidP="00206C89">
      <w:pPr>
        <w:ind w:left="705" w:hanging="705"/>
        <w:jc w:val="both"/>
        <w:rPr>
          <w:rFonts w:ascii="Arial" w:hAnsi="Arial" w:cs="Arial"/>
        </w:rPr>
      </w:pPr>
      <w:r w:rsidRPr="008D34F7">
        <w:rPr>
          <w:rFonts w:ascii="Arial" w:hAnsi="Arial" w:cs="Arial"/>
        </w:rPr>
        <w:t>5.</w:t>
      </w:r>
      <w:r w:rsidRPr="008D34F7">
        <w:rPr>
          <w:rFonts w:ascii="Arial" w:hAnsi="Arial" w:cs="Arial"/>
        </w:rPr>
        <w:tab/>
        <w:t xml:space="preserve">Nach Abgabe der </w:t>
      </w:r>
      <w:r w:rsidR="0073718D" w:rsidRPr="008D34F7">
        <w:rPr>
          <w:rFonts w:ascii="Arial" w:hAnsi="Arial" w:cs="Arial"/>
        </w:rPr>
        <w:t>Anlage</w:t>
      </w:r>
      <w:r w:rsidRPr="008D34F7">
        <w:rPr>
          <w:rFonts w:ascii="Arial" w:hAnsi="Arial" w:cs="Arial"/>
        </w:rPr>
        <w:t xml:space="preserve">empfehlung hat der Kunde die Wahl, </w:t>
      </w:r>
      <w:r w:rsidR="00654FAD" w:rsidRPr="008D34F7">
        <w:rPr>
          <w:rFonts w:ascii="Arial" w:hAnsi="Arial" w:cs="Arial"/>
        </w:rPr>
        <w:t>bei dem Ber</w:t>
      </w:r>
      <w:r w:rsidR="00654FAD" w:rsidRPr="008D34F7">
        <w:rPr>
          <w:rFonts w:ascii="Arial" w:hAnsi="Arial" w:cs="Arial"/>
        </w:rPr>
        <w:t>a</w:t>
      </w:r>
      <w:r w:rsidR="00654FAD" w:rsidRPr="008D34F7">
        <w:rPr>
          <w:rFonts w:ascii="Arial" w:hAnsi="Arial" w:cs="Arial"/>
        </w:rPr>
        <w:t xml:space="preserve">ter/Vermittler </w:t>
      </w:r>
      <w:r w:rsidR="0073718D" w:rsidRPr="008D34F7">
        <w:rPr>
          <w:rFonts w:ascii="Arial" w:hAnsi="Arial" w:cs="Arial"/>
        </w:rPr>
        <w:t xml:space="preserve">den Kauf/Verkauf der </w:t>
      </w:r>
      <w:r w:rsidR="00FA4C2F" w:rsidRPr="008D34F7">
        <w:rPr>
          <w:rFonts w:ascii="Arial" w:hAnsi="Arial" w:cs="Arial"/>
        </w:rPr>
        <w:t>Kapital</w:t>
      </w:r>
      <w:r w:rsidR="0073718D" w:rsidRPr="008D34F7">
        <w:rPr>
          <w:rFonts w:ascii="Arial" w:hAnsi="Arial" w:cs="Arial"/>
        </w:rPr>
        <w:t>anlage</w:t>
      </w:r>
      <w:r w:rsidRPr="008D34F7">
        <w:rPr>
          <w:rFonts w:ascii="Arial" w:hAnsi="Arial" w:cs="Arial"/>
        </w:rPr>
        <w:t xml:space="preserve"> </w:t>
      </w:r>
      <w:r w:rsidR="00654FAD" w:rsidRPr="008D34F7">
        <w:rPr>
          <w:rFonts w:ascii="Arial" w:hAnsi="Arial" w:cs="Arial"/>
        </w:rPr>
        <w:t>anzuweisen</w:t>
      </w:r>
      <w:r w:rsidRPr="008D34F7">
        <w:rPr>
          <w:rFonts w:ascii="Arial" w:hAnsi="Arial" w:cs="Arial"/>
        </w:rPr>
        <w:t>.</w:t>
      </w:r>
      <w:r w:rsidR="00206C89" w:rsidRPr="008D34F7">
        <w:rPr>
          <w:rFonts w:ascii="Arial" w:hAnsi="Arial" w:cs="Arial"/>
        </w:rPr>
        <w:t xml:space="preserve"> Der Berater/Vermittler </w:t>
      </w:r>
      <w:r w:rsidR="002428EC" w:rsidRPr="008D34F7">
        <w:rPr>
          <w:rFonts w:ascii="Arial" w:hAnsi="Arial" w:cs="Arial"/>
        </w:rPr>
        <w:t xml:space="preserve">ist </w:t>
      </w:r>
      <w:r w:rsidR="008D0AA6" w:rsidRPr="008D34F7">
        <w:rPr>
          <w:rFonts w:ascii="Arial" w:hAnsi="Arial" w:cs="Arial"/>
        </w:rPr>
        <w:t xml:space="preserve">in diesem Fall </w:t>
      </w:r>
      <w:r w:rsidR="00206C89" w:rsidRPr="008D34F7">
        <w:rPr>
          <w:rFonts w:ascii="Arial" w:hAnsi="Arial" w:cs="Arial"/>
        </w:rPr>
        <w:t xml:space="preserve">verpflichtet, die </w:t>
      </w:r>
      <w:r w:rsidR="00237201" w:rsidRPr="008D34F7">
        <w:rPr>
          <w:rFonts w:ascii="Arial" w:hAnsi="Arial" w:cs="Arial"/>
        </w:rPr>
        <w:t xml:space="preserve">Kundenweisung </w:t>
      </w:r>
      <w:r w:rsidR="00206C89" w:rsidRPr="008D34F7">
        <w:rPr>
          <w:rFonts w:ascii="Arial" w:hAnsi="Arial" w:cs="Arial"/>
        </w:rPr>
        <w:t xml:space="preserve">unverzüglich </w:t>
      </w:r>
      <w:r w:rsidRPr="008D34F7">
        <w:rPr>
          <w:rFonts w:ascii="Arial" w:hAnsi="Arial" w:cs="Arial"/>
        </w:rPr>
        <w:t>an eine Wertpapie</w:t>
      </w:r>
      <w:r w:rsidRPr="008D34F7">
        <w:rPr>
          <w:rFonts w:ascii="Arial" w:hAnsi="Arial" w:cs="Arial"/>
        </w:rPr>
        <w:t>r</w:t>
      </w:r>
      <w:r w:rsidRPr="008D34F7">
        <w:rPr>
          <w:rFonts w:ascii="Arial" w:hAnsi="Arial" w:cs="Arial"/>
        </w:rPr>
        <w:t>handelsbank als ausführende Stelle</w:t>
      </w:r>
      <w:r w:rsidR="00504705" w:rsidRPr="008D34F7">
        <w:rPr>
          <w:rFonts w:ascii="Arial" w:hAnsi="Arial" w:cs="Arial"/>
        </w:rPr>
        <w:t xml:space="preserve"> zu übermitteln</w:t>
      </w:r>
      <w:r w:rsidRPr="008D34F7">
        <w:rPr>
          <w:rFonts w:ascii="Arial" w:hAnsi="Arial" w:cs="Arial"/>
        </w:rPr>
        <w:t xml:space="preserve">, welche den Auftrag ausführt. </w:t>
      </w:r>
      <w:r w:rsidR="0073718D" w:rsidRPr="008D34F7">
        <w:rPr>
          <w:rFonts w:ascii="Arial" w:hAnsi="Arial" w:cs="Arial"/>
        </w:rPr>
        <w:t>A</w:t>
      </w:r>
      <w:r w:rsidR="0073718D" w:rsidRPr="008D34F7">
        <w:rPr>
          <w:rFonts w:ascii="Arial" w:hAnsi="Arial" w:cs="Arial"/>
        </w:rPr>
        <w:t>b</w:t>
      </w:r>
      <w:r w:rsidR="0073718D" w:rsidRPr="008D34F7">
        <w:rPr>
          <w:rFonts w:ascii="Arial" w:hAnsi="Arial" w:cs="Arial"/>
        </w:rPr>
        <w:t>seits</w:t>
      </w:r>
      <w:r w:rsidRPr="008D34F7">
        <w:rPr>
          <w:rFonts w:ascii="Arial" w:hAnsi="Arial" w:cs="Arial"/>
        </w:rPr>
        <w:t xml:space="preserve"> einer abweichenden Weisung </w:t>
      </w:r>
      <w:r w:rsidR="0073718D" w:rsidRPr="008D34F7">
        <w:rPr>
          <w:rFonts w:ascii="Arial" w:hAnsi="Arial" w:cs="Arial"/>
        </w:rPr>
        <w:t xml:space="preserve">des </w:t>
      </w:r>
      <w:r w:rsidRPr="008D34F7">
        <w:rPr>
          <w:rFonts w:ascii="Arial" w:hAnsi="Arial" w:cs="Arial"/>
        </w:rPr>
        <w:t>Kunden ist die ausführ</w:t>
      </w:r>
      <w:r w:rsidR="0073718D" w:rsidRPr="008D34F7">
        <w:rPr>
          <w:rFonts w:ascii="Arial" w:hAnsi="Arial" w:cs="Arial"/>
        </w:rPr>
        <w:t xml:space="preserve">ende Stelle stets </w:t>
      </w:r>
      <w:r w:rsidR="0037110E" w:rsidRPr="008D34F7">
        <w:rPr>
          <w:rFonts w:ascii="Arial" w:hAnsi="Arial" w:cs="Arial"/>
        </w:rPr>
        <w:t xml:space="preserve">die </w:t>
      </w:r>
      <w:r w:rsidR="0073718D" w:rsidRPr="008D34F7">
        <w:rPr>
          <w:rFonts w:ascii="Arial" w:hAnsi="Arial" w:cs="Arial"/>
        </w:rPr>
        <w:t>d</w:t>
      </w:r>
      <w:r w:rsidRPr="008D34F7">
        <w:rPr>
          <w:rFonts w:ascii="Arial" w:hAnsi="Arial" w:cs="Arial"/>
        </w:rPr>
        <w:t>epotführende Bank</w:t>
      </w:r>
      <w:r w:rsidR="0037110E" w:rsidRPr="008D34F7">
        <w:rPr>
          <w:rFonts w:ascii="Arial" w:hAnsi="Arial" w:cs="Arial"/>
        </w:rPr>
        <w:t xml:space="preserve"> des Kunden</w:t>
      </w:r>
      <w:r w:rsidR="0073718D" w:rsidRPr="008D34F7">
        <w:rPr>
          <w:rFonts w:ascii="Arial" w:hAnsi="Arial" w:cs="Arial"/>
        </w:rPr>
        <w:t xml:space="preserve">, die </w:t>
      </w:r>
      <w:r w:rsidR="0037110E" w:rsidRPr="008D34F7">
        <w:rPr>
          <w:rFonts w:ascii="Arial" w:hAnsi="Arial" w:cs="Arial"/>
        </w:rPr>
        <w:t xml:space="preserve">dieser </w:t>
      </w:r>
      <w:r w:rsidR="0073718D" w:rsidRPr="008D34F7">
        <w:rPr>
          <w:rFonts w:ascii="Arial" w:hAnsi="Arial" w:cs="Arial"/>
        </w:rPr>
        <w:t>dem Berater/Vermittler</w:t>
      </w:r>
      <w:r w:rsidRPr="008D34F7">
        <w:rPr>
          <w:rFonts w:ascii="Arial" w:hAnsi="Arial" w:cs="Arial"/>
        </w:rPr>
        <w:t xml:space="preserve"> </w:t>
      </w:r>
      <w:r w:rsidR="0037110E" w:rsidRPr="008D34F7">
        <w:rPr>
          <w:rFonts w:ascii="Arial" w:hAnsi="Arial" w:cs="Arial"/>
        </w:rPr>
        <w:t xml:space="preserve">mitgeteilt </w:t>
      </w:r>
      <w:r w:rsidR="00DE13E5" w:rsidRPr="008D34F7">
        <w:rPr>
          <w:rFonts w:ascii="Arial" w:hAnsi="Arial" w:cs="Arial"/>
        </w:rPr>
        <w:t>hat</w:t>
      </w:r>
      <w:r w:rsidRPr="008D34F7">
        <w:rPr>
          <w:rFonts w:ascii="Arial" w:hAnsi="Arial" w:cs="Arial"/>
        </w:rPr>
        <w:t xml:space="preserve">. </w:t>
      </w:r>
      <w:r w:rsidR="00204E2B" w:rsidRPr="008D34F7">
        <w:rPr>
          <w:rFonts w:ascii="Arial" w:hAnsi="Arial" w:cs="Arial"/>
        </w:rPr>
        <w:t xml:space="preserve">Der Erwerb/Rückgabe von Anteilen an Investmentfonds erfolgt </w:t>
      </w:r>
      <w:r w:rsidR="0037110E" w:rsidRPr="008D34F7">
        <w:rPr>
          <w:rFonts w:ascii="Arial" w:hAnsi="Arial" w:cs="Arial"/>
        </w:rPr>
        <w:t xml:space="preserve">in der Regel </w:t>
      </w:r>
      <w:r w:rsidR="00204E2B" w:rsidRPr="008D34F7">
        <w:rPr>
          <w:rFonts w:ascii="Arial" w:hAnsi="Arial" w:cs="Arial"/>
        </w:rPr>
        <w:t>über die b</w:t>
      </w:r>
      <w:r w:rsidR="00204E2B" w:rsidRPr="008D34F7">
        <w:rPr>
          <w:rFonts w:ascii="Arial" w:hAnsi="Arial" w:cs="Arial"/>
        </w:rPr>
        <w:t>e</w:t>
      </w:r>
      <w:r w:rsidR="00204E2B" w:rsidRPr="008D34F7">
        <w:rPr>
          <w:rFonts w:ascii="Arial" w:hAnsi="Arial" w:cs="Arial"/>
        </w:rPr>
        <w:t xml:space="preserve">treffende Fondsgesellschaft oder die Depotbank des Fonds. </w:t>
      </w:r>
      <w:r w:rsidR="00206C89" w:rsidRPr="008D34F7">
        <w:rPr>
          <w:rFonts w:ascii="Arial" w:hAnsi="Arial" w:cs="Arial"/>
        </w:rPr>
        <w:t xml:space="preserve">Der Auftrag </w:t>
      </w:r>
      <w:r w:rsidR="009B7793" w:rsidRPr="008D34F7">
        <w:rPr>
          <w:rFonts w:ascii="Arial" w:hAnsi="Arial" w:cs="Arial"/>
        </w:rPr>
        <w:t xml:space="preserve">des </w:t>
      </w:r>
      <w:r w:rsidR="00206C89" w:rsidRPr="008D34F7">
        <w:rPr>
          <w:rFonts w:ascii="Arial" w:hAnsi="Arial" w:cs="Arial"/>
        </w:rPr>
        <w:t>Kunden kann schriftlich oder mündlich/telefonisch erteilt werden.</w:t>
      </w:r>
      <w:r w:rsidR="008D0AA6" w:rsidRPr="008D34F7">
        <w:rPr>
          <w:rFonts w:ascii="Arial" w:hAnsi="Arial" w:cs="Arial"/>
        </w:rPr>
        <w:t xml:space="preserve"> </w:t>
      </w:r>
      <w:r w:rsidR="003F73A8" w:rsidRPr="008D34F7">
        <w:rPr>
          <w:rFonts w:ascii="Arial" w:hAnsi="Arial" w:cs="Arial"/>
        </w:rPr>
        <w:t>Mündlich/schriftlich erteilte Aufträge müssen von dem Kunden unverzüglich in Textform (Brief, E-Mail oder Tel</w:t>
      </w:r>
      <w:r w:rsidR="003F73A8" w:rsidRPr="008D34F7">
        <w:rPr>
          <w:rFonts w:ascii="Arial" w:hAnsi="Arial" w:cs="Arial"/>
        </w:rPr>
        <w:t>e</w:t>
      </w:r>
      <w:r w:rsidR="003F73A8" w:rsidRPr="008D34F7">
        <w:rPr>
          <w:rFonts w:ascii="Arial" w:hAnsi="Arial" w:cs="Arial"/>
        </w:rPr>
        <w:t xml:space="preserve">fax) bestätigt werden. </w:t>
      </w:r>
      <w:r w:rsidR="00A40BE3" w:rsidRPr="008D34F7">
        <w:rPr>
          <w:rFonts w:ascii="Arial" w:hAnsi="Arial" w:cs="Arial"/>
        </w:rPr>
        <w:t>Die Order ausführende Stelle übermittelt dem Kunden eine B</w:t>
      </w:r>
      <w:r w:rsidR="00A40BE3" w:rsidRPr="008D34F7">
        <w:rPr>
          <w:rFonts w:ascii="Arial" w:hAnsi="Arial" w:cs="Arial"/>
        </w:rPr>
        <w:t>e</w:t>
      </w:r>
      <w:r w:rsidR="00A40BE3" w:rsidRPr="008D34F7">
        <w:rPr>
          <w:rFonts w:ascii="Arial" w:hAnsi="Arial" w:cs="Arial"/>
        </w:rPr>
        <w:t>stätigung der Auftragsausführung samt Angaben zum Handelstag, Handelszeitpunkt, Ausführungsplatz, Menge, Stückpreis usw..</w:t>
      </w:r>
    </w:p>
    <w:p w:rsidR="00A40BE3" w:rsidRPr="008D34F7" w:rsidRDefault="00A40BE3" w:rsidP="00F1001A">
      <w:pPr>
        <w:ind w:left="705" w:hanging="705"/>
        <w:jc w:val="both"/>
        <w:rPr>
          <w:rFonts w:ascii="Arial" w:hAnsi="Arial" w:cs="Arial"/>
        </w:rPr>
      </w:pPr>
    </w:p>
    <w:p w:rsidR="00A40BE3" w:rsidRPr="008D34F7" w:rsidRDefault="00A40BE3" w:rsidP="00F1001A">
      <w:pPr>
        <w:ind w:left="705" w:hanging="705"/>
        <w:jc w:val="both"/>
        <w:rPr>
          <w:rFonts w:ascii="Arial" w:hAnsi="Arial" w:cs="Arial"/>
        </w:rPr>
      </w:pPr>
      <w:r w:rsidRPr="008D34F7">
        <w:rPr>
          <w:rFonts w:ascii="Arial" w:hAnsi="Arial" w:cs="Arial"/>
        </w:rPr>
        <w:t>6.</w:t>
      </w:r>
      <w:r w:rsidRPr="008D34F7">
        <w:rPr>
          <w:rFonts w:ascii="Arial" w:hAnsi="Arial" w:cs="Arial"/>
        </w:rPr>
        <w:tab/>
        <w:t xml:space="preserve">Sofern der Kunde </w:t>
      </w:r>
      <w:r w:rsidR="008F2111" w:rsidRPr="008D34F7">
        <w:rPr>
          <w:rFonts w:ascii="Arial" w:hAnsi="Arial" w:cs="Arial"/>
        </w:rPr>
        <w:t xml:space="preserve">an den Berater/Vermittler </w:t>
      </w:r>
      <w:r w:rsidRPr="008D34F7">
        <w:rPr>
          <w:rFonts w:ascii="Arial" w:hAnsi="Arial" w:cs="Arial"/>
        </w:rPr>
        <w:t xml:space="preserve">einen </w:t>
      </w:r>
      <w:r w:rsidR="003A3E59" w:rsidRPr="008D34F7">
        <w:rPr>
          <w:rFonts w:ascii="Arial" w:hAnsi="Arial" w:cs="Arial"/>
        </w:rPr>
        <w:t>Kauf- oder Verkaufsa</w:t>
      </w:r>
      <w:r w:rsidRPr="008D34F7">
        <w:rPr>
          <w:rFonts w:ascii="Arial" w:hAnsi="Arial" w:cs="Arial"/>
        </w:rPr>
        <w:t xml:space="preserve">uftrag </w:t>
      </w:r>
      <w:r w:rsidR="008F2111" w:rsidRPr="008D34F7">
        <w:rPr>
          <w:rFonts w:ascii="Arial" w:hAnsi="Arial" w:cs="Arial"/>
        </w:rPr>
        <w:t>bezü</w:t>
      </w:r>
      <w:r w:rsidR="008F2111" w:rsidRPr="008D34F7">
        <w:rPr>
          <w:rFonts w:ascii="Arial" w:hAnsi="Arial" w:cs="Arial"/>
        </w:rPr>
        <w:t>g</w:t>
      </w:r>
      <w:r w:rsidR="008F2111" w:rsidRPr="008D34F7">
        <w:rPr>
          <w:rFonts w:ascii="Arial" w:hAnsi="Arial" w:cs="Arial"/>
        </w:rPr>
        <w:t xml:space="preserve">lich einer bestimmten </w:t>
      </w:r>
      <w:r w:rsidR="00FA4C2F" w:rsidRPr="008D34F7">
        <w:rPr>
          <w:rFonts w:ascii="Arial" w:hAnsi="Arial" w:cs="Arial"/>
        </w:rPr>
        <w:t>Kapital</w:t>
      </w:r>
      <w:r w:rsidRPr="008D34F7">
        <w:rPr>
          <w:rFonts w:ascii="Arial" w:hAnsi="Arial" w:cs="Arial"/>
        </w:rPr>
        <w:t xml:space="preserve">anlage </w:t>
      </w:r>
      <w:r w:rsidR="003A3E59" w:rsidRPr="008D34F7">
        <w:rPr>
          <w:rFonts w:ascii="Arial" w:hAnsi="Arial" w:cs="Arial"/>
        </w:rPr>
        <w:t xml:space="preserve">abweichend von einer Anlageempfehlung des Beraters/Vermittlers </w:t>
      </w:r>
      <w:r w:rsidRPr="008D34F7">
        <w:rPr>
          <w:rFonts w:ascii="Arial" w:hAnsi="Arial" w:cs="Arial"/>
        </w:rPr>
        <w:t>erteilt, resultieren hieraus keine Verpflichtungen für den Ber</w:t>
      </w:r>
      <w:r w:rsidRPr="008D34F7">
        <w:rPr>
          <w:rFonts w:ascii="Arial" w:hAnsi="Arial" w:cs="Arial"/>
        </w:rPr>
        <w:t>a</w:t>
      </w:r>
      <w:r w:rsidRPr="008D34F7">
        <w:rPr>
          <w:rFonts w:ascii="Arial" w:hAnsi="Arial" w:cs="Arial"/>
        </w:rPr>
        <w:t>ter/Vermittler.</w:t>
      </w:r>
    </w:p>
    <w:p w:rsidR="0055616C" w:rsidRPr="008D34F7" w:rsidRDefault="0055616C" w:rsidP="00885248">
      <w:pPr>
        <w:jc w:val="both"/>
        <w:rPr>
          <w:rFonts w:ascii="Arial" w:hAnsi="Arial" w:cs="Arial"/>
        </w:rPr>
      </w:pPr>
    </w:p>
    <w:p w:rsidR="00EC2A8A" w:rsidRPr="008D34F7" w:rsidRDefault="00EC2A8A" w:rsidP="00885248">
      <w:pPr>
        <w:jc w:val="both"/>
        <w:rPr>
          <w:rFonts w:ascii="Arial" w:hAnsi="Arial" w:cs="Arial"/>
        </w:rPr>
      </w:pPr>
    </w:p>
    <w:p w:rsidR="009253EE" w:rsidRPr="008D34F7" w:rsidRDefault="009253EE" w:rsidP="009253EE">
      <w:pPr>
        <w:ind w:left="705" w:hanging="705"/>
        <w:jc w:val="both"/>
        <w:rPr>
          <w:rFonts w:ascii="Arial" w:hAnsi="Arial" w:cs="Arial"/>
          <w:b/>
          <w:sz w:val="28"/>
          <w:szCs w:val="28"/>
        </w:rPr>
      </w:pPr>
      <w:r w:rsidRPr="008D34F7">
        <w:rPr>
          <w:rFonts w:ascii="Arial" w:hAnsi="Arial" w:cs="Arial"/>
          <w:b/>
          <w:sz w:val="28"/>
          <w:szCs w:val="28"/>
        </w:rPr>
        <w:t>§ 3</w:t>
      </w:r>
      <w:r w:rsidRPr="008D34F7">
        <w:rPr>
          <w:rFonts w:ascii="Arial" w:hAnsi="Arial" w:cs="Arial"/>
          <w:b/>
          <w:sz w:val="28"/>
          <w:szCs w:val="28"/>
        </w:rPr>
        <w:tab/>
        <w:t>Beratungsfreie Aufträge</w:t>
      </w:r>
    </w:p>
    <w:p w:rsidR="009253EE" w:rsidRPr="008D34F7" w:rsidRDefault="009253EE" w:rsidP="009253EE">
      <w:pPr>
        <w:jc w:val="both"/>
        <w:rPr>
          <w:rFonts w:ascii="Arial" w:hAnsi="Arial" w:cs="Arial"/>
        </w:rPr>
      </w:pPr>
    </w:p>
    <w:p w:rsidR="009253EE" w:rsidRPr="008D34F7" w:rsidRDefault="009253EE" w:rsidP="009253EE">
      <w:pPr>
        <w:ind w:left="705" w:hanging="705"/>
        <w:jc w:val="both"/>
        <w:rPr>
          <w:rFonts w:ascii="Arial" w:hAnsi="Arial" w:cs="Arial"/>
        </w:rPr>
      </w:pPr>
      <w:r w:rsidRPr="008D34F7">
        <w:rPr>
          <w:rFonts w:ascii="Arial" w:hAnsi="Arial" w:cs="Arial"/>
        </w:rPr>
        <w:t>1.</w:t>
      </w:r>
      <w:r w:rsidRPr="008D34F7">
        <w:rPr>
          <w:rFonts w:ascii="Arial" w:hAnsi="Arial" w:cs="Arial"/>
        </w:rPr>
        <w:tab/>
      </w:r>
      <w:r w:rsidR="00201810" w:rsidRPr="008D34F7">
        <w:rPr>
          <w:rFonts w:ascii="Arial" w:hAnsi="Arial" w:cs="Arial"/>
        </w:rPr>
        <w:t xml:space="preserve">Bei Auswahl </w:t>
      </w:r>
      <w:r w:rsidR="003C48AB" w:rsidRPr="008D34F7">
        <w:rPr>
          <w:rFonts w:ascii="Arial" w:hAnsi="Arial" w:cs="Arial"/>
        </w:rPr>
        <w:t>der Dienstleistung</w:t>
      </w:r>
      <w:r w:rsidR="00201810" w:rsidRPr="008D34F7">
        <w:rPr>
          <w:rFonts w:ascii="Arial" w:hAnsi="Arial" w:cs="Arial"/>
        </w:rPr>
        <w:t xml:space="preserve"> </w:t>
      </w:r>
      <w:r w:rsidR="00D95985" w:rsidRPr="008D34F7">
        <w:rPr>
          <w:rFonts w:ascii="Arial" w:hAnsi="Arial" w:cs="Arial"/>
        </w:rPr>
        <w:t>in § 1 f</w:t>
      </w:r>
      <w:r w:rsidR="00201810" w:rsidRPr="008D34F7">
        <w:rPr>
          <w:rFonts w:ascii="Arial" w:hAnsi="Arial" w:cs="Arial"/>
        </w:rPr>
        <w:t xml:space="preserve">. </w:t>
      </w:r>
      <w:r w:rsidR="00DB078E" w:rsidRPr="008D34F7">
        <w:rPr>
          <w:rFonts w:ascii="Arial" w:hAnsi="Arial" w:cs="Arial"/>
        </w:rPr>
        <w:t>(</w:t>
      </w:r>
      <w:r w:rsidR="00DB078E" w:rsidRPr="008D34F7">
        <w:rPr>
          <w:rFonts w:ascii="Arial" w:hAnsi="Arial" w:cs="Arial"/>
          <w:i/>
        </w:rPr>
        <w:t>Auftrag</w:t>
      </w:r>
      <w:r w:rsidR="00DB078E" w:rsidRPr="008D34F7">
        <w:rPr>
          <w:rFonts w:ascii="Arial" w:hAnsi="Arial" w:cs="Arial"/>
        </w:rPr>
        <w:t xml:space="preserve">) </w:t>
      </w:r>
      <w:r w:rsidR="003C48AB" w:rsidRPr="008D34F7">
        <w:rPr>
          <w:rFonts w:ascii="Arial" w:hAnsi="Arial" w:cs="Arial"/>
        </w:rPr>
        <w:t>hat d</w:t>
      </w:r>
      <w:r w:rsidRPr="008D34F7">
        <w:rPr>
          <w:rFonts w:ascii="Arial" w:hAnsi="Arial" w:cs="Arial"/>
        </w:rPr>
        <w:t xml:space="preserve">er Kunde die Möglichkeit, auch ohne eine Beratungsleistung </w:t>
      </w:r>
      <w:r w:rsidR="00127660" w:rsidRPr="008D34F7">
        <w:rPr>
          <w:rFonts w:ascii="Arial" w:hAnsi="Arial" w:cs="Arial"/>
        </w:rPr>
        <w:t>Aufträge</w:t>
      </w:r>
      <w:r w:rsidRPr="008D34F7">
        <w:rPr>
          <w:rFonts w:ascii="Arial" w:hAnsi="Arial" w:cs="Arial"/>
        </w:rPr>
        <w:t xml:space="preserve"> zum Kauf/Verkauf von bestimmten </w:t>
      </w:r>
      <w:r w:rsidR="003C48AB" w:rsidRPr="008D34F7">
        <w:rPr>
          <w:rFonts w:ascii="Arial" w:hAnsi="Arial" w:cs="Arial"/>
        </w:rPr>
        <w:t>Kapitala</w:t>
      </w:r>
      <w:r w:rsidR="003C48AB" w:rsidRPr="008D34F7">
        <w:rPr>
          <w:rFonts w:ascii="Arial" w:hAnsi="Arial" w:cs="Arial"/>
        </w:rPr>
        <w:t>n</w:t>
      </w:r>
      <w:r w:rsidR="003C48AB" w:rsidRPr="008D34F7">
        <w:rPr>
          <w:rFonts w:ascii="Arial" w:hAnsi="Arial" w:cs="Arial"/>
        </w:rPr>
        <w:t>lagen</w:t>
      </w:r>
      <w:r w:rsidRPr="008D34F7">
        <w:rPr>
          <w:rFonts w:ascii="Arial" w:hAnsi="Arial" w:cs="Arial"/>
        </w:rPr>
        <w:t xml:space="preserve"> an </w:t>
      </w:r>
      <w:r w:rsidR="003C48AB" w:rsidRPr="008D34F7">
        <w:rPr>
          <w:rFonts w:ascii="Arial" w:hAnsi="Arial" w:cs="Arial"/>
        </w:rPr>
        <w:t>den Berater/Vermittler</w:t>
      </w:r>
      <w:r w:rsidRPr="008D34F7">
        <w:rPr>
          <w:rFonts w:ascii="Arial" w:hAnsi="Arial" w:cs="Arial"/>
        </w:rPr>
        <w:t xml:space="preserve"> zu erteilen. </w:t>
      </w:r>
      <w:r w:rsidR="003C48AB" w:rsidRPr="008D34F7">
        <w:rPr>
          <w:rFonts w:ascii="Arial" w:hAnsi="Arial" w:cs="Arial"/>
        </w:rPr>
        <w:t>Der Berater/Vermittler</w:t>
      </w:r>
      <w:r w:rsidRPr="008D34F7">
        <w:rPr>
          <w:rFonts w:ascii="Arial" w:hAnsi="Arial" w:cs="Arial"/>
        </w:rPr>
        <w:t xml:space="preserve"> weist daraufhin, dass </w:t>
      </w:r>
      <w:r w:rsidR="003C48AB" w:rsidRPr="008D34F7">
        <w:rPr>
          <w:rFonts w:ascii="Arial" w:hAnsi="Arial" w:cs="Arial"/>
        </w:rPr>
        <w:t>er</w:t>
      </w:r>
      <w:r w:rsidRPr="008D34F7">
        <w:rPr>
          <w:rFonts w:ascii="Arial" w:hAnsi="Arial" w:cs="Arial"/>
        </w:rPr>
        <w:t xml:space="preserve"> im beratungsfreien Ges</w:t>
      </w:r>
      <w:r w:rsidR="00143EAC" w:rsidRPr="008D34F7">
        <w:rPr>
          <w:rFonts w:ascii="Arial" w:hAnsi="Arial" w:cs="Arial"/>
        </w:rPr>
        <w:t>chäft nicht die Geeignetheit der</w:t>
      </w:r>
      <w:r w:rsidRPr="008D34F7">
        <w:rPr>
          <w:rFonts w:ascii="Arial" w:hAnsi="Arial" w:cs="Arial"/>
        </w:rPr>
        <w:t xml:space="preserve"> </w:t>
      </w:r>
      <w:r w:rsidR="00143EAC" w:rsidRPr="008D34F7">
        <w:rPr>
          <w:rFonts w:ascii="Arial" w:hAnsi="Arial" w:cs="Arial"/>
        </w:rPr>
        <w:t>Kapitalanlage</w:t>
      </w:r>
      <w:r w:rsidR="007A73E8" w:rsidRPr="008D34F7">
        <w:rPr>
          <w:rFonts w:ascii="Arial" w:hAnsi="Arial" w:cs="Arial"/>
        </w:rPr>
        <w:t xml:space="preserve"> für den Kunden untersucht</w:t>
      </w:r>
      <w:r w:rsidR="004A7F41" w:rsidRPr="008D34F7">
        <w:rPr>
          <w:rFonts w:ascii="Arial" w:hAnsi="Arial" w:cs="Arial"/>
        </w:rPr>
        <w:t>. Er</w:t>
      </w:r>
      <w:r w:rsidR="00143EAC" w:rsidRPr="008D34F7">
        <w:rPr>
          <w:rFonts w:ascii="Arial" w:hAnsi="Arial" w:cs="Arial"/>
        </w:rPr>
        <w:t xml:space="preserve"> </w:t>
      </w:r>
      <w:r w:rsidR="0066066D" w:rsidRPr="008D34F7">
        <w:rPr>
          <w:rFonts w:ascii="Arial" w:hAnsi="Arial" w:cs="Arial"/>
        </w:rPr>
        <w:t xml:space="preserve">überprüft </w:t>
      </w:r>
      <w:r w:rsidR="00127660" w:rsidRPr="008D34F7">
        <w:rPr>
          <w:rFonts w:ascii="Arial" w:hAnsi="Arial" w:cs="Arial"/>
        </w:rPr>
        <w:t xml:space="preserve">lediglich </w:t>
      </w:r>
      <w:r w:rsidR="00143EAC" w:rsidRPr="008D34F7">
        <w:rPr>
          <w:rFonts w:ascii="Arial" w:hAnsi="Arial" w:cs="Arial"/>
        </w:rPr>
        <w:t>die Angemessenheit der</w:t>
      </w:r>
      <w:r w:rsidRPr="008D34F7">
        <w:rPr>
          <w:rFonts w:ascii="Arial" w:hAnsi="Arial" w:cs="Arial"/>
        </w:rPr>
        <w:t xml:space="preserve"> maßgeblichen </w:t>
      </w:r>
      <w:r w:rsidR="00143EAC" w:rsidRPr="008D34F7">
        <w:rPr>
          <w:rFonts w:ascii="Arial" w:hAnsi="Arial" w:cs="Arial"/>
        </w:rPr>
        <w:t>K</w:t>
      </w:r>
      <w:r w:rsidR="00143EAC" w:rsidRPr="008D34F7">
        <w:rPr>
          <w:rFonts w:ascii="Arial" w:hAnsi="Arial" w:cs="Arial"/>
        </w:rPr>
        <w:t>a</w:t>
      </w:r>
      <w:r w:rsidR="00143EAC" w:rsidRPr="008D34F7">
        <w:rPr>
          <w:rFonts w:ascii="Arial" w:hAnsi="Arial" w:cs="Arial"/>
        </w:rPr>
        <w:t>pitalanlage</w:t>
      </w:r>
      <w:r w:rsidRPr="008D34F7">
        <w:rPr>
          <w:rFonts w:ascii="Arial" w:hAnsi="Arial" w:cs="Arial"/>
        </w:rPr>
        <w:t xml:space="preserve"> für den Kunden</w:t>
      </w:r>
      <w:r w:rsidR="00127660" w:rsidRPr="008D34F7">
        <w:rPr>
          <w:rFonts w:ascii="Arial" w:hAnsi="Arial" w:cs="Arial"/>
        </w:rPr>
        <w:t xml:space="preserve">, welche sich danach bemisst, ob </w:t>
      </w:r>
      <w:r w:rsidRPr="008D34F7">
        <w:rPr>
          <w:rFonts w:ascii="Arial" w:hAnsi="Arial" w:cs="Arial"/>
        </w:rPr>
        <w:t xml:space="preserve">der Kunde </w:t>
      </w:r>
      <w:r w:rsidR="00127660" w:rsidRPr="008D34F7">
        <w:rPr>
          <w:rFonts w:ascii="Arial" w:hAnsi="Arial" w:cs="Arial"/>
        </w:rPr>
        <w:t>mit</w:t>
      </w:r>
      <w:r w:rsidRPr="008D34F7">
        <w:rPr>
          <w:rFonts w:ascii="Arial" w:hAnsi="Arial" w:cs="Arial"/>
        </w:rPr>
        <w:t xml:space="preserve"> seinen Kenntnissen und Erfahrungen die Risiken der </w:t>
      </w:r>
      <w:r w:rsidR="00143EAC" w:rsidRPr="008D34F7">
        <w:rPr>
          <w:rFonts w:ascii="Arial" w:hAnsi="Arial" w:cs="Arial"/>
        </w:rPr>
        <w:t>Kapitalanlage</w:t>
      </w:r>
      <w:r w:rsidRPr="008D34F7">
        <w:rPr>
          <w:rFonts w:ascii="Arial" w:hAnsi="Arial" w:cs="Arial"/>
        </w:rPr>
        <w:t xml:space="preserve"> angemessen beurteilen kann.</w:t>
      </w:r>
      <w:r w:rsidR="00A20F66" w:rsidRPr="008D34F7">
        <w:rPr>
          <w:rFonts w:ascii="Arial" w:hAnsi="Arial" w:cs="Arial"/>
        </w:rPr>
        <w:t xml:space="preserve"> Die Angem</w:t>
      </w:r>
      <w:r w:rsidR="00127660" w:rsidRPr="008D34F7">
        <w:rPr>
          <w:rFonts w:ascii="Arial" w:hAnsi="Arial" w:cs="Arial"/>
        </w:rPr>
        <w:t>essenheit wird auf Grundlage des</w:t>
      </w:r>
      <w:r w:rsidR="00A20F66" w:rsidRPr="008D34F7">
        <w:rPr>
          <w:rFonts w:ascii="Arial" w:hAnsi="Arial" w:cs="Arial"/>
        </w:rPr>
        <w:t xml:space="preserve"> </w:t>
      </w:r>
      <w:r w:rsidR="00445290">
        <w:rPr>
          <w:rFonts w:ascii="Arial" w:hAnsi="Arial" w:cs="Arial"/>
        </w:rPr>
        <w:t>PA</w:t>
      </w:r>
      <w:r w:rsidR="00127660" w:rsidRPr="008D34F7">
        <w:rPr>
          <w:rFonts w:ascii="Arial" w:hAnsi="Arial" w:cs="Arial"/>
        </w:rPr>
        <w:t>-Bogen</w:t>
      </w:r>
      <w:r w:rsidR="007974AF" w:rsidRPr="008D34F7">
        <w:rPr>
          <w:rFonts w:ascii="Arial" w:hAnsi="Arial" w:cs="Arial"/>
        </w:rPr>
        <w:t>s</w:t>
      </w:r>
      <w:r w:rsidR="00127660" w:rsidRPr="008D34F7">
        <w:rPr>
          <w:rFonts w:ascii="Arial" w:hAnsi="Arial" w:cs="Arial"/>
        </w:rPr>
        <w:t xml:space="preserve"> geprüft</w:t>
      </w:r>
      <w:r w:rsidR="00A20F66" w:rsidRPr="008D34F7">
        <w:rPr>
          <w:rFonts w:ascii="Arial" w:hAnsi="Arial" w:cs="Arial"/>
        </w:rPr>
        <w:t>.</w:t>
      </w:r>
      <w:r w:rsidR="003B5519" w:rsidRPr="008D34F7">
        <w:rPr>
          <w:rFonts w:ascii="Arial" w:hAnsi="Arial" w:cs="Arial"/>
        </w:rPr>
        <w:t xml:space="preserve"> Falls die dem Berater/Vermittler </w:t>
      </w:r>
      <w:r w:rsidR="00B6780B" w:rsidRPr="008D34F7">
        <w:rPr>
          <w:rFonts w:ascii="Arial" w:hAnsi="Arial" w:cs="Arial"/>
        </w:rPr>
        <w:t xml:space="preserve">mitgeteilten </w:t>
      </w:r>
      <w:r w:rsidR="003B5519" w:rsidRPr="008D34F7">
        <w:rPr>
          <w:rFonts w:ascii="Arial" w:hAnsi="Arial" w:cs="Arial"/>
        </w:rPr>
        <w:t>Kenntnisse und Erfahrungen des Kunden nicht ausre</w:t>
      </w:r>
      <w:r w:rsidR="003B5519" w:rsidRPr="008D34F7">
        <w:rPr>
          <w:rFonts w:ascii="Arial" w:hAnsi="Arial" w:cs="Arial"/>
        </w:rPr>
        <w:t>i</w:t>
      </w:r>
      <w:r w:rsidR="003B5519" w:rsidRPr="008D34F7">
        <w:rPr>
          <w:rFonts w:ascii="Arial" w:hAnsi="Arial" w:cs="Arial"/>
        </w:rPr>
        <w:t xml:space="preserve">chen, die Risiken der Kapitalanlage zu beurteilen, wird der Berater/Vermittler </w:t>
      </w:r>
      <w:r w:rsidR="00A62380" w:rsidRPr="008D34F7">
        <w:rPr>
          <w:rFonts w:ascii="Arial" w:hAnsi="Arial" w:cs="Arial"/>
        </w:rPr>
        <w:t xml:space="preserve">einen entsprechenden Warnhinweis an </w:t>
      </w:r>
      <w:r w:rsidR="003B5519" w:rsidRPr="008D34F7">
        <w:rPr>
          <w:rFonts w:ascii="Arial" w:hAnsi="Arial" w:cs="Arial"/>
        </w:rPr>
        <w:t xml:space="preserve">den Kunden </w:t>
      </w:r>
      <w:r w:rsidR="00A62380" w:rsidRPr="008D34F7">
        <w:rPr>
          <w:rFonts w:ascii="Arial" w:hAnsi="Arial" w:cs="Arial"/>
        </w:rPr>
        <w:t>aussprechen</w:t>
      </w:r>
      <w:r w:rsidR="003B5519" w:rsidRPr="008D34F7">
        <w:rPr>
          <w:rFonts w:ascii="Arial" w:hAnsi="Arial" w:cs="Arial"/>
        </w:rPr>
        <w:t>.</w:t>
      </w:r>
    </w:p>
    <w:p w:rsidR="004A7F41" w:rsidRPr="008D34F7" w:rsidRDefault="004A7F41" w:rsidP="009253EE">
      <w:pPr>
        <w:ind w:left="705" w:hanging="705"/>
        <w:jc w:val="both"/>
        <w:rPr>
          <w:rFonts w:ascii="Arial" w:hAnsi="Arial" w:cs="Arial"/>
        </w:rPr>
      </w:pPr>
    </w:p>
    <w:p w:rsidR="004A7F41" w:rsidRPr="008D34F7" w:rsidRDefault="004A7F41" w:rsidP="009253EE">
      <w:pPr>
        <w:ind w:left="705" w:hanging="705"/>
        <w:jc w:val="both"/>
        <w:rPr>
          <w:rFonts w:ascii="Arial" w:hAnsi="Arial" w:cs="Arial"/>
        </w:rPr>
      </w:pPr>
      <w:r w:rsidRPr="008D34F7">
        <w:rPr>
          <w:rFonts w:ascii="Arial" w:hAnsi="Arial" w:cs="Arial"/>
        </w:rPr>
        <w:t>2.</w:t>
      </w:r>
      <w:r w:rsidRPr="008D34F7">
        <w:rPr>
          <w:rFonts w:ascii="Arial" w:hAnsi="Arial" w:cs="Arial"/>
        </w:rPr>
        <w:tab/>
      </w:r>
      <w:r w:rsidR="00AF6F47" w:rsidRPr="008D34F7">
        <w:rPr>
          <w:rFonts w:ascii="Arial" w:hAnsi="Arial" w:cs="Arial"/>
        </w:rPr>
        <w:t xml:space="preserve">Beim </w:t>
      </w:r>
      <w:r w:rsidRPr="008D34F7">
        <w:rPr>
          <w:rFonts w:ascii="Arial" w:hAnsi="Arial" w:cs="Arial"/>
        </w:rPr>
        <w:t>beratu</w:t>
      </w:r>
      <w:r w:rsidR="005B5350" w:rsidRPr="008D34F7">
        <w:rPr>
          <w:rFonts w:ascii="Arial" w:hAnsi="Arial" w:cs="Arial"/>
        </w:rPr>
        <w:t>ngsfreien Geschäft</w:t>
      </w:r>
      <w:r w:rsidRPr="008D34F7">
        <w:rPr>
          <w:rFonts w:ascii="Arial" w:hAnsi="Arial" w:cs="Arial"/>
        </w:rPr>
        <w:t xml:space="preserve"> trifft der Kunde </w:t>
      </w:r>
      <w:r w:rsidR="00AF6F47" w:rsidRPr="008D34F7">
        <w:rPr>
          <w:rFonts w:ascii="Arial" w:hAnsi="Arial" w:cs="Arial"/>
        </w:rPr>
        <w:t xml:space="preserve">seine Anlageentscheidungen </w:t>
      </w:r>
      <w:r w:rsidRPr="008D34F7">
        <w:rPr>
          <w:rFonts w:ascii="Arial" w:hAnsi="Arial" w:cs="Arial"/>
        </w:rPr>
        <w:t>eige</w:t>
      </w:r>
      <w:r w:rsidRPr="008D34F7">
        <w:rPr>
          <w:rFonts w:ascii="Arial" w:hAnsi="Arial" w:cs="Arial"/>
        </w:rPr>
        <w:t>n</w:t>
      </w:r>
      <w:r w:rsidRPr="008D34F7">
        <w:rPr>
          <w:rFonts w:ascii="Arial" w:hAnsi="Arial" w:cs="Arial"/>
        </w:rPr>
        <w:t xml:space="preserve">ständig und eigenverantwortlich </w:t>
      </w:r>
      <w:r w:rsidR="00B62265" w:rsidRPr="008D34F7">
        <w:rPr>
          <w:rFonts w:ascii="Arial" w:hAnsi="Arial" w:cs="Arial"/>
        </w:rPr>
        <w:t>auf Grundlage von eigenen</w:t>
      </w:r>
      <w:r w:rsidRPr="008D34F7">
        <w:rPr>
          <w:rFonts w:ascii="Arial" w:hAnsi="Arial" w:cs="Arial"/>
        </w:rPr>
        <w:t xml:space="preserve"> Recherche</w:t>
      </w:r>
      <w:r w:rsidR="00B62265" w:rsidRPr="008D34F7">
        <w:rPr>
          <w:rFonts w:ascii="Arial" w:hAnsi="Arial" w:cs="Arial"/>
        </w:rPr>
        <w:t>n</w:t>
      </w:r>
      <w:r w:rsidRPr="008D34F7">
        <w:rPr>
          <w:rFonts w:ascii="Arial" w:hAnsi="Arial" w:cs="Arial"/>
        </w:rPr>
        <w:t xml:space="preserve"> und Kenn</w:t>
      </w:r>
      <w:r w:rsidRPr="008D34F7">
        <w:rPr>
          <w:rFonts w:ascii="Arial" w:hAnsi="Arial" w:cs="Arial"/>
        </w:rPr>
        <w:t>t</w:t>
      </w:r>
      <w:r w:rsidRPr="008D34F7">
        <w:rPr>
          <w:rFonts w:ascii="Arial" w:hAnsi="Arial" w:cs="Arial"/>
        </w:rPr>
        <w:t>nisse</w:t>
      </w:r>
      <w:r w:rsidR="00B62265" w:rsidRPr="008D34F7">
        <w:rPr>
          <w:rFonts w:ascii="Arial" w:hAnsi="Arial" w:cs="Arial"/>
        </w:rPr>
        <w:t>n</w:t>
      </w:r>
      <w:r w:rsidRPr="008D34F7">
        <w:rPr>
          <w:rFonts w:ascii="Arial" w:hAnsi="Arial" w:cs="Arial"/>
        </w:rPr>
        <w:t xml:space="preserve"> der Marktzusammenhänge. Die Auswertung von Verkaufsprospekte</w:t>
      </w:r>
      <w:r w:rsidR="00185129" w:rsidRPr="008D34F7">
        <w:rPr>
          <w:rFonts w:ascii="Arial" w:hAnsi="Arial" w:cs="Arial"/>
        </w:rPr>
        <w:t>n</w:t>
      </w:r>
      <w:r w:rsidRPr="008D34F7">
        <w:rPr>
          <w:rFonts w:ascii="Arial" w:hAnsi="Arial" w:cs="Arial"/>
        </w:rPr>
        <w:t>, R</w:t>
      </w:r>
      <w:r w:rsidRPr="008D34F7">
        <w:rPr>
          <w:rFonts w:ascii="Arial" w:hAnsi="Arial" w:cs="Arial"/>
        </w:rPr>
        <w:t>e</w:t>
      </w:r>
      <w:r w:rsidRPr="008D34F7">
        <w:rPr>
          <w:rFonts w:ascii="Arial" w:hAnsi="Arial" w:cs="Arial"/>
        </w:rPr>
        <w:t>chenschaftsberichte</w:t>
      </w:r>
      <w:r w:rsidR="00185129" w:rsidRPr="008D34F7">
        <w:rPr>
          <w:rFonts w:ascii="Arial" w:hAnsi="Arial" w:cs="Arial"/>
        </w:rPr>
        <w:t>n</w:t>
      </w:r>
      <w:r w:rsidRPr="008D34F7">
        <w:rPr>
          <w:rFonts w:ascii="Arial" w:hAnsi="Arial" w:cs="Arial"/>
        </w:rPr>
        <w:t xml:space="preserve"> und andere</w:t>
      </w:r>
      <w:r w:rsidR="00EF1ECF" w:rsidRPr="008D34F7">
        <w:rPr>
          <w:rFonts w:ascii="Arial" w:hAnsi="Arial" w:cs="Arial"/>
        </w:rPr>
        <w:t>n</w:t>
      </w:r>
      <w:r w:rsidRPr="008D34F7">
        <w:rPr>
          <w:rFonts w:ascii="Arial" w:hAnsi="Arial" w:cs="Arial"/>
        </w:rPr>
        <w:t xml:space="preserve"> offizielle</w:t>
      </w:r>
      <w:r w:rsidR="00185129" w:rsidRPr="008D34F7">
        <w:rPr>
          <w:rFonts w:ascii="Arial" w:hAnsi="Arial" w:cs="Arial"/>
        </w:rPr>
        <w:t>n</w:t>
      </w:r>
      <w:r w:rsidRPr="008D34F7">
        <w:rPr>
          <w:rFonts w:ascii="Arial" w:hAnsi="Arial" w:cs="Arial"/>
        </w:rPr>
        <w:t xml:space="preserve"> Veröffentlichun</w:t>
      </w:r>
      <w:r w:rsidR="00EF1ECF" w:rsidRPr="008D34F7">
        <w:rPr>
          <w:rFonts w:ascii="Arial" w:hAnsi="Arial" w:cs="Arial"/>
        </w:rPr>
        <w:t>gen der</w:t>
      </w:r>
      <w:r w:rsidRPr="008D34F7">
        <w:rPr>
          <w:rFonts w:ascii="Arial" w:hAnsi="Arial" w:cs="Arial"/>
        </w:rPr>
        <w:t xml:space="preserve"> Produkt</w:t>
      </w:r>
      <w:r w:rsidR="00EF1ECF" w:rsidRPr="008D34F7">
        <w:rPr>
          <w:rFonts w:ascii="Arial" w:hAnsi="Arial" w:cs="Arial"/>
        </w:rPr>
        <w:t>geber</w:t>
      </w:r>
      <w:r w:rsidRPr="008D34F7">
        <w:rPr>
          <w:rFonts w:ascii="Arial" w:hAnsi="Arial" w:cs="Arial"/>
        </w:rPr>
        <w:t xml:space="preserve"> </w:t>
      </w:r>
      <w:r w:rsidR="00EF1ECF" w:rsidRPr="008D34F7">
        <w:rPr>
          <w:rFonts w:ascii="Arial" w:hAnsi="Arial" w:cs="Arial"/>
        </w:rPr>
        <w:t>hinsichtlich der</w:t>
      </w:r>
      <w:r w:rsidRPr="008D34F7">
        <w:rPr>
          <w:rFonts w:ascii="Arial" w:hAnsi="Arial" w:cs="Arial"/>
        </w:rPr>
        <w:t xml:space="preserve"> Wirtschaftlichkeit und </w:t>
      </w:r>
      <w:r w:rsidR="00EF1ECF" w:rsidRPr="008D34F7">
        <w:rPr>
          <w:rFonts w:ascii="Arial" w:hAnsi="Arial" w:cs="Arial"/>
        </w:rPr>
        <w:t xml:space="preserve">der </w:t>
      </w:r>
      <w:r w:rsidRPr="008D34F7">
        <w:rPr>
          <w:rFonts w:ascii="Arial" w:hAnsi="Arial" w:cs="Arial"/>
        </w:rPr>
        <w:t xml:space="preserve">Risikostruktur </w:t>
      </w:r>
      <w:r w:rsidR="00185129" w:rsidRPr="008D34F7">
        <w:rPr>
          <w:rFonts w:ascii="Arial" w:hAnsi="Arial" w:cs="Arial"/>
        </w:rPr>
        <w:t>der Kapitalanlage</w:t>
      </w:r>
      <w:r w:rsidRPr="008D34F7">
        <w:rPr>
          <w:rFonts w:ascii="Arial" w:hAnsi="Arial" w:cs="Arial"/>
        </w:rPr>
        <w:t xml:space="preserve"> </w:t>
      </w:r>
      <w:r w:rsidR="00EF1ECF" w:rsidRPr="008D34F7">
        <w:rPr>
          <w:rFonts w:ascii="Arial" w:hAnsi="Arial" w:cs="Arial"/>
        </w:rPr>
        <w:t xml:space="preserve">nimmt der </w:t>
      </w:r>
      <w:r w:rsidRPr="008D34F7">
        <w:rPr>
          <w:rFonts w:ascii="Arial" w:hAnsi="Arial" w:cs="Arial"/>
        </w:rPr>
        <w:t>Kun</w:t>
      </w:r>
      <w:r w:rsidR="00EF1ECF" w:rsidRPr="008D34F7">
        <w:rPr>
          <w:rFonts w:ascii="Arial" w:hAnsi="Arial" w:cs="Arial"/>
        </w:rPr>
        <w:t>de</w:t>
      </w:r>
      <w:r w:rsidRPr="008D34F7">
        <w:rPr>
          <w:rFonts w:ascii="Arial" w:hAnsi="Arial" w:cs="Arial"/>
        </w:rPr>
        <w:t xml:space="preserve"> selbst vor. Gegebenenfalls vom Berater/Vermittler zur Verfügung gestellte I</w:t>
      </w:r>
      <w:r w:rsidRPr="008D34F7">
        <w:rPr>
          <w:rFonts w:ascii="Arial" w:hAnsi="Arial" w:cs="Arial"/>
        </w:rPr>
        <w:t>n</w:t>
      </w:r>
      <w:r w:rsidRPr="008D34F7">
        <w:rPr>
          <w:rFonts w:ascii="Arial" w:hAnsi="Arial" w:cs="Arial"/>
        </w:rPr>
        <w:t xml:space="preserve">formationen und Unterlagen zu </w:t>
      </w:r>
      <w:r w:rsidR="00185129" w:rsidRPr="008D34F7">
        <w:rPr>
          <w:rFonts w:ascii="Arial" w:hAnsi="Arial" w:cs="Arial"/>
        </w:rPr>
        <w:t>einer Kapitalanlage</w:t>
      </w:r>
      <w:r w:rsidRPr="008D34F7">
        <w:rPr>
          <w:rFonts w:ascii="Arial" w:hAnsi="Arial" w:cs="Arial"/>
        </w:rPr>
        <w:t xml:space="preserve"> stellen keine Kaufempfehlung dar.</w:t>
      </w:r>
    </w:p>
    <w:p w:rsidR="009253EE" w:rsidRPr="008D34F7" w:rsidRDefault="009253EE" w:rsidP="009253EE">
      <w:pPr>
        <w:jc w:val="both"/>
        <w:rPr>
          <w:rFonts w:ascii="Arial" w:hAnsi="Arial" w:cs="Arial"/>
        </w:rPr>
      </w:pPr>
    </w:p>
    <w:p w:rsidR="00E40E87" w:rsidRPr="008D34F7" w:rsidRDefault="005B5350" w:rsidP="009253EE">
      <w:pPr>
        <w:ind w:left="705" w:hanging="705"/>
        <w:jc w:val="both"/>
        <w:rPr>
          <w:rFonts w:ascii="Arial" w:hAnsi="Arial" w:cs="Arial"/>
        </w:rPr>
      </w:pPr>
      <w:r w:rsidRPr="008D34F7">
        <w:rPr>
          <w:rFonts w:ascii="Arial" w:hAnsi="Arial" w:cs="Arial"/>
        </w:rPr>
        <w:lastRenderedPageBreak/>
        <w:t>3</w:t>
      </w:r>
      <w:r w:rsidR="009253EE" w:rsidRPr="008D34F7">
        <w:rPr>
          <w:rFonts w:ascii="Arial" w:hAnsi="Arial" w:cs="Arial"/>
        </w:rPr>
        <w:t>.</w:t>
      </w:r>
      <w:r w:rsidR="009253EE" w:rsidRPr="008D34F7">
        <w:rPr>
          <w:rFonts w:ascii="Arial" w:hAnsi="Arial" w:cs="Arial"/>
        </w:rPr>
        <w:tab/>
        <w:t xml:space="preserve">Die Ausführung </w:t>
      </w:r>
      <w:r w:rsidR="00143EAC" w:rsidRPr="008D34F7">
        <w:rPr>
          <w:rFonts w:ascii="Arial" w:hAnsi="Arial" w:cs="Arial"/>
        </w:rPr>
        <w:t xml:space="preserve">eines </w:t>
      </w:r>
      <w:r w:rsidR="009253EE" w:rsidRPr="008D34F7">
        <w:rPr>
          <w:rFonts w:ascii="Arial" w:hAnsi="Arial" w:cs="Arial"/>
        </w:rPr>
        <w:t xml:space="preserve">Auftrages nach Absatz 1 erfolgt </w:t>
      </w:r>
      <w:r w:rsidR="00143EAC" w:rsidRPr="008D34F7">
        <w:rPr>
          <w:rFonts w:ascii="Arial" w:hAnsi="Arial" w:cs="Arial"/>
        </w:rPr>
        <w:t>wie in § 2</w:t>
      </w:r>
      <w:r w:rsidR="009253EE" w:rsidRPr="008D34F7">
        <w:rPr>
          <w:rFonts w:ascii="Arial" w:hAnsi="Arial" w:cs="Arial"/>
        </w:rPr>
        <w:t xml:space="preserve"> Abs. </w:t>
      </w:r>
      <w:r w:rsidR="00143EAC" w:rsidRPr="008D34F7">
        <w:rPr>
          <w:rFonts w:ascii="Arial" w:hAnsi="Arial" w:cs="Arial"/>
        </w:rPr>
        <w:t>5</w:t>
      </w:r>
      <w:r w:rsidR="009253EE" w:rsidRPr="008D34F7">
        <w:rPr>
          <w:rFonts w:ascii="Arial" w:hAnsi="Arial" w:cs="Arial"/>
        </w:rPr>
        <w:t xml:space="preserve"> (</w:t>
      </w:r>
      <w:r w:rsidR="009253EE" w:rsidRPr="008D34F7">
        <w:rPr>
          <w:rFonts w:ascii="Arial" w:hAnsi="Arial" w:cs="Arial"/>
          <w:i/>
        </w:rPr>
        <w:t>Anlageber</w:t>
      </w:r>
      <w:r w:rsidR="009253EE" w:rsidRPr="008D34F7">
        <w:rPr>
          <w:rFonts w:ascii="Arial" w:hAnsi="Arial" w:cs="Arial"/>
          <w:i/>
        </w:rPr>
        <w:t>a</w:t>
      </w:r>
      <w:r w:rsidR="009253EE" w:rsidRPr="008D34F7">
        <w:rPr>
          <w:rFonts w:ascii="Arial" w:hAnsi="Arial" w:cs="Arial"/>
          <w:i/>
        </w:rPr>
        <w:t>tung</w:t>
      </w:r>
      <w:r w:rsidR="009253EE" w:rsidRPr="008D34F7">
        <w:rPr>
          <w:rFonts w:ascii="Arial" w:hAnsi="Arial" w:cs="Arial"/>
        </w:rPr>
        <w:t>) beschrieben.</w:t>
      </w:r>
    </w:p>
    <w:p w:rsidR="00913B5D" w:rsidRPr="008D34F7" w:rsidRDefault="00913B5D" w:rsidP="009253EE">
      <w:pPr>
        <w:ind w:left="705" w:hanging="705"/>
        <w:jc w:val="both"/>
        <w:rPr>
          <w:rFonts w:ascii="Arial" w:hAnsi="Arial" w:cs="Arial"/>
        </w:rPr>
      </w:pPr>
    </w:p>
    <w:p w:rsidR="00913B5D" w:rsidRPr="008D34F7" w:rsidRDefault="00913B5D" w:rsidP="009253EE">
      <w:pPr>
        <w:ind w:left="705" w:hanging="705"/>
        <w:jc w:val="both"/>
        <w:rPr>
          <w:rFonts w:ascii="Arial" w:hAnsi="Arial" w:cs="Arial"/>
        </w:rPr>
      </w:pPr>
    </w:p>
    <w:p w:rsidR="00913B5D" w:rsidRPr="008D34F7" w:rsidRDefault="00913B5D" w:rsidP="00913B5D">
      <w:pPr>
        <w:ind w:left="705" w:hanging="705"/>
        <w:jc w:val="both"/>
        <w:rPr>
          <w:rFonts w:ascii="Arial" w:hAnsi="Arial" w:cs="Arial"/>
          <w:b/>
          <w:sz w:val="28"/>
          <w:szCs w:val="28"/>
        </w:rPr>
      </w:pPr>
      <w:r w:rsidRPr="008D34F7">
        <w:rPr>
          <w:rFonts w:ascii="Arial" w:hAnsi="Arial" w:cs="Arial"/>
          <w:b/>
          <w:sz w:val="28"/>
          <w:szCs w:val="28"/>
        </w:rPr>
        <w:t>§ 4</w:t>
      </w:r>
      <w:r w:rsidRPr="008D34F7">
        <w:rPr>
          <w:rFonts w:ascii="Arial" w:hAnsi="Arial" w:cs="Arial"/>
          <w:b/>
          <w:sz w:val="28"/>
          <w:szCs w:val="28"/>
        </w:rPr>
        <w:tab/>
        <w:t>Kundenangaben</w:t>
      </w:r>
    </w:p>
    <w:p w:rsidR="00913B5D" w:rsidRPr="008D34F7" w:rsidRDefault="00913B5D" w:rsidP="00913B5D">
      <w:pPr>
        <w:ind w:left="705" w:hanging="705"/>
        <w:jc w:val="both"/>
        <w:rPr>
          <w:rFonts w:ascii="Arial" w:hAnsi="Arial" w:cs="Arial"/>
        </w:rPr>
      </w:pPr>
    </w:p>
    <w:p w:rsidR="00913B5D" w:rsidRPr="008D34F7" w:rsidRDefault="00913B5D" w:rsidP="00913B5D">
      <w:pPr>
        <w:ind w:left="705" w:hanging="705"/>
        <w:jc w:val="both"/>
        <w:rPr>
          <w:rFonts w:ascii="Arial" w:hAnsi="Arial" w:cs="Arial"/>
        </w:rPr>
      </w:pPr>
      <w:r w:rsidRPr="008D34F7">
        <w:rPr>
          <w:rFonts w:ascii="Arial" w:hAnsi="Arial" w:cs="Arial"/>
        </w:rPr>
        <w:t>1.</w:t>
      </w:r>
      <w:r w:rsidRPr="008D34F7">
        <w:rPr>
          <w:rFonts w:ascii="Arial" w:hAnsi="Arial" w:cs="Arial"/>
        </w:rPr>
        <w:tab/>
      </w:r>
      <w:r w:rsidR="00970BD3" w:rsidRPr="008D34F7">
        <w:rPr>
          <w:rFonts w:ascii="Arial" w:hAnsi="Arial" w:cs="Arial"/>
        </w:rPr>
        <w:t xml:space="preserve">Der Berater/Vermittler benötigt </w:t>
      </w:r>
      <w:r w:rsidR="006D412D" w:rsidRPr="008D34F7">
        <w:rPr>
          <w:rFonts w:ascii="Arial" w:hAnsi="Arial" w:cs="Arial"/>
        </w:rPr>
        <w:t xml:space="preserve">von dem Kunden </w:t>
      </w:r>
      <w:r w:rsidR="00970BD3" w:rsidRPr="008D34F7">
        <w:rPr>
          <w:rFonts w:ascii="Arial" w:hAnsi="Arial" w:cs="Arial"/>
        </w:rPr>
        <w:t>zur Durchführung der Dienstleistu</w:t>
      </w:r>
      <w:r w:rsidR="00970BD3" w:rsidRPr="008D34F7">
        <w:rPr>
          <w:rFonts w:ascii="Arial" w:hAnsi="Arial" w:cs="Arial"/>
        </w:rPr>
        <w:t>n</w:t>
      </w:r>
      <w:r w:rsidR="00970BD3" w:rsidRPr="008D34F7">
        <w:rPr>
          <w:rFonts w:ascii="Arial" w:hAnsi="Arial" w:cs="Arial"/>
        </w:rPr>
        <w:t xml:space="preserve">gen </w:t>
      </w:r>
      <w:r w:rsidRPr="008D34F7">
        <w:rPr>
          <w:rFonts w:ascii="Arial" w:hAnsi="Arial" w:cs="Arial"/>
        </w:rPr>
        <w:t xml:space="preserve">Angaben über seine </w:t>
      </w:r>
      <w:r w:rsidR="006D412D" w:rsidRPr="008D34F7">
        <w:rPr>
          <w:rFonts w:ascii="Arial" w:hAnsi="Arial" w:cs="Arial"/>
        </w:rPr>
        <w:t xml:space="preserve">Kenntnisse und </w:t>
      </w:r>
      <w:r w:rsidRPr="008D34F7">
        <w:rPr>
          <w:rFonts w:ascii="Arial" w:hAnsi="Arial" w:cs="Arial"/>
        </w:rPr>
        <w:t xml:space="preserve">Erfahrungen in Geschäften, die Gegenstand </w:t>
      </w:r>
      <w:r w:rsidR="00970BD3" w:rsidRPr="008D34F7">
        <w:rPr>
          <w:rFonts w:ascii="Arial" w:hAnsi="Arial" w:cs="Arial"/>
        </w:rPr>
        <w:t>der D</w:t>
      </w:r>
      <w:r w:rsidRPr="008D34F7">
        <w:rPr>
          <w:rFonts w:ascii="Arial" w:hAnsi="Arial" w:cs="Arial"/>
        </w:rPr>
        <w:t>ienstleistungen sein sollen, über seine mit den Geschäften verfolgten Anlagezi</w:t>
      </w:r>
      <w:r w:rsidRPr="008D34F7">
        <w:rPr>
          <w:rFonts w:ascii="Arial" w:hAnsi="Arial" w:cs="Arial"/>
        </w:rPr>
        <w:t>e</w:t>
      </w:r>
      <w:r w:rsidRPr="008D34F7">
        <w:rPr>
          <w:rFonts w:ascii="Arial" w:hAnsi="Arial" w:cs="Arial"/>
        </w:rPr>
        <w:t xml:space="preserve">le und über seine finanziellen Verhältnisse. Diese Kundenangaben </w:t>
      </w:r>
      <w:r w:rsidR="00970BD3" w:rsidRPr="008D34F7">
        <w:rPr>
          <w:rFonts w:ascii="Arial" w:hAnsi="Arial" w:cs="Arial"/>
        </w:rPr>
        <w:t xml:space="preserve">teilt </w:t>
      </w:r>
      <w:r w:rsidRPr="008D34F7">
        <w:rPr>
          <w:rFonts w:ascii="Arial" w:hAnsi="Arial" w:cs="Arial"/>
        </w:rPr>
        <w:t xml:space="preserve">der Kunde </w:t>
      </w:r>
      <w:r w:rsidR="00970BD3" w:rsidRPr="008D34F7">
        <w:rPr>
          <w:rFonts w:ascii="Arial" w:hAnsi="Arial" w:cs="Arial"/>
        </w:rPr>
        <w:t xml:space="preserve">dem Berater/Vermittler </w:t>
      </w:r>
      <w:r w:rsidRPr="008D34F7">
        <w:rPr>
          <w:rFonts w:ascii="Arial" w:hAnsi="Arial" w:cs="Arial"/>
        </w:rPr>
        <w:t xml:space="preserve">in dem </w:t>
      </w:r>
      <w:r w:rsidR="00445290">
        <w:rPr>
          <w:rFonts w:ascii="Arial" w:hAnsi="Arial" w:cs="Arial"/>
        </w:rPr>
        <w:t>PA</w:t>
      </w:r>
      <w:r w:rsidRPr="008D34F7">
        <w:rPr>
          <w:rFonts w:ascii="Arial" w:hAnsi="Arial" w:cs="Arial"/>
        </w:rPr>
        <w:t xml:space="preserve">-Bogen mit. </w:t>
      </w:r>
      <w:r w:rsidR="00E814EE" w:rsidRPr="008D34F7">
        <w:rPr>
          <w:rFonts w:ascii="Arial" w:hAnsi="Arial" w:cs="Arial"/>
        </w:rPr>
        <w:t>Sofern der Berater/Vermittler die erfo</w:t>
      </w:r>
      <w:r w:rsidR="00E814EE" w:rsidRPr="008D34F7">
        <w:rPr>
          <w:rFonts w:ascii="Arial" w:hAnsi="Arial" w:cs="Arial"/>
        </w:rPr>
        <w:t>r</w:t>
      </w:r>
      <w:r w:rsidR="00E814EE" w:rsidRPr="008D34F7">
        <w:rPr>
          <w:rFonts w:ascii="Arial" w:hAnsi="Arial" w:cs="Arial"/>
        </w:rPr>
        <w:t xml:space="preserve">derlichen Informationen von dem Kunden nicht erlangt, </w:t>
      </w:r>
      <w:r w:rsidR="006D412D" w:rsidRPr="008D34F7">
        <w:rPr>
          <w:rFonts w:ascii="Arial" w:hAnsi="Arial" w:cs="Arial"/>
        </w:rPr>
        <w:t>wird</w:t>
      </w:r>
      <w:r w:rsidR="00E814EE" w:rsidRPr="008D34F7">
        <w:rPr>
          <w:rFonts w:ascii="Arial" w:hAnsi="Arial" w:cs="Arial"/>
        </w:rPr>
        <w:t xml:space="preserve"> er dem Kunden im Ra</w:t>
      </w:r>
      <w:r w:rsidR="00E814EE" w:rsidRPr="008D34F7">
        <w:rPr>
          <w:rFonts w:ascii="Arial" w:hAnsi="Arial" w:cs="Arial"/>
        </w:rPr>
        <w:t>h</w:t>
      </w:r>
      <w:r w:rsidR="00E814EE" w:rsidRPr="008D34F7">
        <w:rPr>
          <w:rFonts w:ascii="Arial" w:hAnsi="Arial" w:cs="Arial"/>
        </w:rPr>
        <w:t>men der Anlageberatung keine Kapitalanlage empfehlen.</w:t>
      </w:r>
    </w:p>
    <w:p w:rsidR="00913B5D" w:rsidRPr="008D34F7" w:rsidRDefault="00913B5D" w:rsidP="00913B5D">
      <w:pPr>
        <w:ind w:left="705" w:hanging="705"/>
        <w:jc w:val="both"/>
        <w:rPr>
          <w:rFonts w:ascii="Arial" w:hAnsi="Arial" w:cs="Arial"/>
        </w:rPr>
      </w:pPr>
    </w:p>
    <w:p w:rsidR="00913B5D" w:rsidRPr="008D34F7" w:rsidRDefault="00970BD3" w:rsidP="00913B5D">
      <w:pPr>
        <w:ind w:left="705" w:hanging="705"/>
        <w:jc w:val="both"/>
        <w:rPr>
          <w:rFonts w:ascii="Arial" w:hAnsi="Arial" w:cs="Arial"/>
        </w:rPr>
      </w:pPr>
      <w:r w:rsidRPr="008D34F7">
        <w:rPr>
          <w:rFonts w:ascii="Arial" w:hAnsi="Arial" w:cs="Arial"/>
        </w:rPr>
        <w:t>2.</w:t>
      </w:r>
      <w:r w:rsidRPr="008D34F7">
        <w:rPr>
          <w:rFonts w:ascii="Arial" w:hAnsi="Arial" w:cs="Arial"/>
        </w:rPr>
        <w:tab/>
      </w:r>
      <w:r w:rsidR="006D412D" w:rsidRPr="008D34F7">
        <w:rPr>
          <w:rFonts w:ascii="Arial" w:hAnsi="Arial" w:cs="Arial"/>
        </w:rPr>
        <w:t>Den</w:t>
      </w:r>
      <w:r w:rsidR="00913B5D" w:rsidRPr="008D34F7">
        <w:rPr>
          <w:rFonts w:ascii="Arial" w:hAnsi="Arial" w:cs="Arial"/>
        </w:rPr>
        <w:t xml:space="preserve"> Kunde</w:t>
      </w:r>
      <w:r w:rsidR="006D412D" w:rsidRPr="008D34F7">
        <w:rPr>
          <w:rFonts w:ascii="Arial" w:hAnsi="Arial" w:cs="Arial"/>
        </w:rPr>
        <w:t>n</w:t>
      </w:r>
      <w:r w:rsidR="00913B5D" w:rsidRPr="008D34F7">
        <w:rPr>
          <w:rFonts w:ascii="Arial" w:hAnsi="Arial" w:cs="Arial"/>
        </w:rPr>
        <w:t xml:space="preserve"> </w:t>
      </w:r>
      <w:r w:rsidR="006D412D" w:rsidRPr="008D34F7">
        <w:rPr>
          <w:rFonts w:ascii="Arial" w:hAnsi="Arial" w:cs="Arial"/>
        </w:rPr>
        <w:t xml:space="preserve">trifft die Obliegenheit, </w:t>
      </w:r>
      <w:r w:rsidRPr="008D34F7">
        <w:rPr>
          <w:rFonts w:ascii="Arial" w:hAnsi="Arial" w:cs="Arial"/>
        </w:rPr>
        <w:t xml:space="preserve">den Berater/Vermittler </w:t>
      </w:r>
      <w:r w:rsidR="00913B5D" w:rsidRPr="008D34F7">
        <w:rPr>
          <w:rFonts w:ascii="Arial" w:hAnsi="Arial" w:cs="Arial"/>
        </w:rPr>
        <w:t>unverzüglich</w:t>
      </w:r>
      <w:r w:rsidR="006D412D" w:rsidRPr="008D34F7">
        <w:rPr>
          <w:rFonts w:ascii="Arial" w:hAnsi="Arial" w:cs="Arial"/>
        </w:rPr>
        <w:t xml:space="preserve"> darüber zu informieren</w:t>
      </w:r>
      <w:r w:rsidR="00913B5D" w:rsidRPr="008D34F7">
        <w:rPr>
          <w:rFonts w:ascii="Arial" w:hAnsi="Arial" w:cs="Arial"/>
        </w:rPr>
        <w:t xml:space="preserve">, wenn sich </w:t>
      </w:r>
      <w:r w:rsidR="006D412D" w:rsidRPr="008D34F7">
        <w:rPr>
          <w:rFonts w:ascii="Arial" w:hAnsi="Arial" w:cs="Arial"/>
        </w:rPr>
        <w:t xml:space="preserve">seine </w:t>
      </w:r>
      <w:r w:rsidR="00FA65A2" w:rsidRPr="008D34F7">
        <w:rPr>
          <w:rFonts w:ascii="Arial" w:hAnsi="Arial" w:cs="Arial"/>
        </w:rPr>
        <w:t>persönlichen Verhältnisse</w:t>
      </w:r>
      <w:r w:rsidR="006D412D" w:rsidRPr="008D34F7">
        <w:rPr>
          <w:rFonts w:ascii="Arial" w:hAnsi="Arial" w:cs="Arial"/>
        </w:rPr>
        <w:t xml:space="preserve"> ändern</w:t>
      </w:r>
      <w:r w:rsidR="00FA65A2" w:rsidRPr="008D34F7">
        <w:rPr>
          <w:rFonts w:ascii="Arial" w:hAnsi="Arial" w:cs="Arial"/>
        </w:rPr>
        <w:t xml:space="preserve">, </w:t>
      </w:r>
      <w:r w:rsidR="00913B5D" w:rsidRPr="008D34F7">
        <w:rPr>
          <w:rFonts w:ascii="Arial" w:hAnsi="Arial" w:cs="Arial"/>
        </w:rPr>
        <w:t xml:space="preserve">wie </w:t>
      </w:r>
      <w:r w:rsidR="006D412D" w:rsidRPr="008D34F7">
        <w:rPr>
          <w:rFonts w:ascii="Arial" w:hAnsi="Arial" w:cs="Arial"/>
        </w:rPr>
        <w:t xml:space="preserve">er </w:t>
      </w:r>
      <w:r w:rsidR="00913B5D" w:rsidRPr="008D34F7">
        <w:rPr>
          <w:rFonts w:ascii="Arial" w:hAnsi="Arial" w:cs="Arial"/>
        </w:rPr>
        <w:t xml:space="preserve">sie im WpHG-Bogen angegeben </w:t>
      </w:r>
      <w:r w:rsidR="006D412D" w:rsidRPr="008D34F7">
        <w:rPr>
          <w:rFonts w:ascii="Arial" w:hAnsi="Arial" w:cs="Arial"/>
        </w:rPr>
        <w:t>hat</w:t>
      </w:r>
      <w:r w:rsidR="00FA65A2" w:rsidRPr="008D34F7">
        <w:rPr>
          <w:rFonts w:ascii="Arial" w:hAnsi="Arial" w:cs="Arial"/>
        </w:rPr>
        <w:t>.</w:t>
      </w:r>
    </w:p>
    <w:p w:rsidR="00913B5D" w:rsidRPr="008D34F7" w:rsidRDefault="00913B5D" w:rsidP="00913B5D">
      <w:pPr>
        <w:ind w:left="705" w:hanging="705"/>
        <w:jc w:val="both"/>
        <w:rPr>
          <w:rFonts w:ascii="Arial" w:hAnsi="Arial" w:cs="Arial"/>
        </w:rPr>
      </w:pPr>
    </w:p>
    <w:p w:rsidR="00913B5D" w:rsidRPr="008D34F7" w:rsidRDefault="007B37F7" w:rsidP="00913B5D">
      <w:pPr>
        <w:ind w:left="705" w:hanging="705"/>
        <w:jc w:val="both"/>
        <w:rPr>
          <w:rFonts w:ascii="Arial" w:hAnsi="Arial" w:cs="Arial"/>
        </w:rPr>
      </w:pPr>
      <w:r w:rsidRPr="008D34F7">
        <w:rPr>
          <w:rFonts w:ascii="Arial" w:hAnsi="Arial" w:cs="Arial"/>
        </w:rPr>
        <w:t>3</w:t>
      </w:r>
      <w:r w:rsidR="00913B5D" w:rsidRPr="008D34F7">
        <w:rPr>
          <w:rFonts w:ascii="Arial" w:hAnsi="Arial" w:cs="Arial"/>
        </w:rPr>
        <w:t>.</w:t>
      </w:r>
      <w:r w:rsidR="00913B5D" w:rsidRPr="008D34F7">
        <w:rPr>
          <w:rFonts w:ascii="Arial" w:hAnsi="Arial" w:cs="Arial"/>
        </w:rPr>
        <w:tab/>
        <w:t xml:space="preserve">Der Kunde </w:t>
      </w:r>
      <w:r w:rsidR="004113D1" w:rsidRPr="008D34F7">
        <w:rPr>
          <w:rFonts w:ascii="Arial" w:hAnsi="Arial" w:cs="Arial"/>
        </w:rPr>
        <w:t xml:space="preserve">macht </w:t>
      </w:r>
      <w:r w:rsidR="00913B5D" w:rsidRPr="008D34F7">
        <w:rPr>
          <w:rFonts w:ascii="Arial" w:hAnsi="Arial" w:cs="Arial"/>
        </w:rPr>
        <w:t xml:space="preserve">im </w:t>
      </w:r>
      <w:r w:rsidR="00445290">
        <w:rPr>
          <w:rFonts w:ascii="Arial" w:hAnsi="Arial" w:cs="Arial"/>
        </w:rPr>
        <w:t>PA</w:t>
      </w:r>
      <w:r w:rsidR="00913B5D" w:rsidRPr="008D34F7">
        <w:rPr>
          <w:rFonts w:ascii="Arial" w:hAnsi="Arial" w:cs="Arial"/>
        </w:rPr>
        <w:t xml:space="preserve">-Bogen vollständige und wahrheitsgemäße Angaben. </w:t>
      </w:r>
      <w:r w:rsidRPr="008D34F7">
        <w:rPr>
          <w:rFonts w:ascii="Arial" w:hAnsi="Arial" w:cs="Arial"/>
        </w:rPr>
        <w:t>Der Berater/Vermittler</w:t>
      </w:r>
      <w:r w:rsidR="00913B5D" w:rsidRPr="008D34F7">
        <w:rPr>
          <w:rFonts w:ascii="Arial" w:hAnsi="Arial" w:cs="Arial"/>
        </w:rPr>
        <w:t xml:space="preserve"> darf auf die Richtigkeit der Kundenangaben vertrauen. Es trifft </w:t>
      </w:r>
      <w:r w:rsidRPr="008D34F7">
        <w:rPr>
          <w:rFonts w:ascii="Arial" w:hAnsi="Arial" w:cs="Arial"/>
        </w:rPr>
        <w:t>den Berater/Vermittler</w:t>
      </w:r>
      <w:r w:rsidR="00913B5D" w:rsidRPr="008D34F7">
        <w:rPr>
          <w:rFonts w:ascii="Arial" w:hAnsi="Arial" w:cs="Arial"/>
        </w:rPr>
        <w:t xml:space="preserve"> keine Pflicht, die Angaben des Kunden zu überprüfen. </w:t>
      </w:r>
      <w:r w:rsidR="004113D1" w:rsidRPr="008D34F7">
        <w:rPr>
          <w:rFonts w:ascii="Arial" w:hAnsi="Arial" w:cs="Arial"/>
        </w:rPr>
        <w:t xml:space="preserve">Der </w:t>
      </w:r>
      <w:r w:rsidRPr="008D34F7">
        <w:rPr>
          <w:rFonts w:ascii="Arial" w:hAnsi="Arial" w:cs="Arial"/>
        </w:rPr>
        <w:t>Ber</w:t>
      </w:r>
      <w:r w:rsidRPr="008D34F7">
        <w:rPr>
          <w:rFonts w:ascii="Arial" w:hAnsi="Arial" w:cs="Arial"/>
        </w:rPr>
        <w:t>a</w:t>
      </w:r>
      <w:r w:rsidRPr="008D34F7">
        <w:rPr>
          <w:rFonts w:ascii="Arial" w:hAnsi="Arial" w:cs="Arial"/>
        </w:rPr>
        <w:t>ter/Vermittler</w:t>
      </w:r>
      <w:r w:rsidR="00913B5D" w:rsidRPr="008D34F7">
        <w:rPr>
          <w:rFonts w:ascii="Arial" w:hAnsi="Arial" w:cs="Arial"/>
        </w:rPr>
        <w:t xml:space="preserve"> </w:t>
      </w:r>
      <w:r w:rsidR="004113D1" w:rsidRPr="008D34F7">
        <w:rPr>
          <w:rFonts w:ascii="Arial" w:hAnsi="Arial" w:cs="Arial"/>
        </w:rPr>
        <w:t xml:space="preserve">hat nicht </w:t>
      </w:r>
      <w:r w:rsidR="00913B5D" w:rsidRPr="008D34F7">
        <w:rPr>
          <w:rFonts w:ascii="Arial" w:hAnsi="Arial" w:cs="Arial"/>
        </w:rPr>
        <w:t xml:space="preserve">die Pflicht, bei </w:t>
      </w:r>
      <w:r w:rsidR="004113D1" w:rsidRPr="008D34F7">
        <w:rPr>
          <w:rFonts w:ascii="Arial" w:hAnsi="Arial" w:cs="Arial"/>
        </w:rPr>
        <w:t xml:space="preserve">Erlangung von </w:t>
      </w:r>
      <w:r w:rsidR="00913B5D" w:rsidRPr="008D34F7">
        <w:rPr>
          <w:rFonts w:ascii="Arial" w:hAnsi="Arial" w:cs="Arial"/>
        </w:rPr>
        <w:t xml:space="preserve">Kenntnis von Änderungen in den persönlichen </w:t>
      </w:r>
      <w:r w:rsidR="006D5A81" w:rsidRPr="008D34F7">
        <w:rPr>
          <w:rFonts w:ascii="Arial" w:hAnsi="Arial" w:cs="Arial"/>
        </w:rPr>
        <w:t xml:space="preserve">Verhältnissen </w:t>
      </w:r>
      <w:r w:rsidR="00913B5D" w:rsidRPr="008D34F7">
        <w:rPr>
          <w:rFonts w:ascii="Arial" w:hAnsi="Arial" w:cs="Arial"/>
        </w:rPr>
        <w:t>des Kunden</w:t>
      </w:r>
      <w:r w:rsidR="006D5A81" w:rsidRPr="008D34F7">
        <w:rPr>
          <w:rFonts w:ascii="Arial" w:hAnsi="Arial" w:cs="Arial"/>
        </w:rPr>
        <w:t>, die eine Anpassung der Kapitalanlagen no</w:t>
      </w:r>
      <w:r w:rsidR="006D5A81" w:rsidRPr="008D34F7">
        <w:rPr>
          <w:rFonts w:ascii="Arial" w:hAnsi="Arial" w:cs="Arial"/>
        </w:rPr>
        <w:t>t</w:t>
      </w:r>
      <w:r w:rsidR="006D5A81" w:rsidRPr="008D34F7">
        <w:rPr>
          <w:rFonts w:ascii="Arial" w:hAnsi="Arial" w:cs="Arial"/>
        </w:rPr>
        <w:t xml:space="preserve">wendig </w:t>
      </w:r>
      <w:r w:rsidR="005C60E1" w:rsidRPr="008D34F7">
        <w:rPr>
          <w:rFonts w:ascii="Arial" w:hAnsi="Arial" w:cs="Arial"/>
        </w:rPr>
        <w:t>erscheinen lassen</w:t>
      </w:r>
      <w:r w:rsidR="006D5A81" w:rsidRPr="008D34F7">
        <w:rPr>
          <w:rFonts w:ascii="Arial" w:hAnsi="Arial" w:cs="Arial"/>
        </w:rPr>
        <w:t>,</w:t>
      </w:r>
      <w:r w:rsidR="00913B5D" w:rsidRPr="008D34F7">
        <w:rPr>
          <w:rFonts w:ascii="Arial" w:hAnsi="Arial" w:cs="Arial"/>
        </w:rPr>
        <w:t xml:space="preserve"> </w:t>
      </w:r>
      <w:r w:rsidR="006D5A81" w:rsidRPr="008D34F7">
        <w:rPr>
          <w:rFonts w:ascii="Arial" w:hAnsi="Arial" w:cs="Arial"/>
        </w:rPr>
        <w:t>den Kunden entsprechende</w:t>
      </w:r>
      <w:r w:rsidR="00913B5D" w:rsidRPr="008D34F7">
        <w:rPr>
          <w:rFonts w:ascii="Arial" w:hAnsi="Arial" w:cs="Arial"/>
        </w:rPr>
        <w:t xml:space="preserve"> Anlage</w:t>
      </w:r>
      <w:r w:rsidR="006D5A81" w:rsidRPr="008D34F7">
        <w:rPr>
          <w:rFonts w:ascii="Arial" w:hAnsi="Arial" w:cs="Arial"/>
        </w:rPr>
        <w:t>vorschläge</w:t>
      </w:r>
      <w:r w:rsidR="00913B5D" w:rsidRPr="008D34F7">
        <w:rPr>
          <w:rFonts w:ascii="Arial" w:hAnsi="Arial" w:cs="Arial"/>
        </w:rPr>
        <w:t xml:space="preserve"> zu unte</w:t>
      </w:r>
      <w:r w:rsidR="00913B5D" w:rsidRPr="008D34F7">
        <w:rPr>
          <w:rFonts w:ascii="Arial" w:hAnsi="Arial" w:cs="Arial"/>
        </w:rPr>
        <w:t>r</w:t>
      </w:r>
      <w:r w:rsidR="00913B5D" w:rsidRPr="008D34F7">
        <w:rPr>
          <w:rFonts w:ascii="Arial" w:hAnsi="Arial" w:cs="Arial"/>
        </w:rPr>
        <w:t>breiten.</w:t>
      </w:r>
    </w:p>
    <w:p w:rsidR="0059299E" w:rsidRPr="008D34F7" w:rsidRDefault="0059299E" w:rsidP="009253EE">
      <w:pPr>
        <w:ind w:left="705" w:hanging="705"/>
        <w:jc w:val="both"/>
        <w:rPr>
          <w:rFonts w:ascii="Arial" w:hAnsi="Arial" w:cs="Arial"/>
        </w:rPr>
      </w:pPr>
    </w:p>
    <w:p w:rsidR="00FB54F9" w:rsidRPr="008D34F7" w:rsidRDefault="00FB54F9" w:rsidP="009253EE">
      <w:pPr>
        <w:ind w:left="705" w:hanging="705"/>
        <w:jc w:val="both"/>
        <w:rPr>
          <w:rFonts w:ascii="Arial" w:hAnsi="Arial" w:cs="Arial"/>
        </w:rPr>
      </w:pPr>
    </w:p>
    <w:p w:rsidR="001D1CDB" w:rsidRPr="008D34F7" w:rsidRDefault="0059299E" w:rsidP="00885248">
      <w:pPr>
        <w:jc w:val="both"/>
        <w:rPr>
          <w:rFonts w:ascii="Arial" w:hAnsi="Arial" w:cs="Arial"/>
        </w:rPr>
      </w:pPr>
      <w:r w:rsidRPr="008D34F7">
        <w:rPr>
          <w:rFonts w:ascii="Arial" w:hAnsi="Arial" w:cs="Arial"/>
          <w:b/>
          <w:sz w:val="28"/>
          <w:szCs w:val="28"/>
        </w:rPr>
        <w:t>§ 5</w:t>
      </w:r>
      <w:r w:rsidR="00A20F66" w:rsidRPr="008D34F7">
        <w:rPr>
          <w:rFonts w:ascii="Arial" w:hAnsi="Arial" w:cs="Arial"/>
          <w:b/>
          <w:sz w:val="28"/>
          <w:szCs w:val="28"/>
        </w:rPr>
        <w:tab/>
        <w:t>Risikoinformationen</w:t>
      </w:r>
    </w:p>
    <w:p w:rsidR="00A20F66" w:rsidRPr="008D34F7" w:rsidRDefault="00A20F66" w:rsidP="00885248">
      <w:pPr>
        <w:jc w:val="both"/>
        <w:rPr>
          <w:rFonts w:ascii="Arial" w:hAnsi="Arial" w:cs="Arial"/>
        </w:rPr>
      </w:pPr>
    </w:p>
    <w:p w:rsidR="00180BBD" w:rsidRDefault="001D1CDB" w:rsidP="00885248">
      <w:pPr>
        <w:jc w:val="both"/>
        <w:rPr>
          <w:rFonts w:ascii="Arial" w:hAnsi="Arial" w:cs="Arial"/>
        </w:rPr>
      </w:pPr>
      <w:r w:rsidRPr="008D34F7">
        <w:rPr>
          <w:rFonts w:ascii="Arial" w:hAnsi="Arial" w:cs="Arial"/>
        </w:rPr>
        <w:t>Wesentliche Informationen über die Funktionsweise</w:t>
      </w:r>
      <w:r w:rsidR="00261964" w:rsidRPr="008D34F7">
        <w:rPr>
          <w:rFonts w:ascii="Arial" w:hAnsi="Arial" w:cs="Arial"/>
        </w:rPr>
        <w:t xml:space="preserve"> und die </w:t>
      </w:r>
      <w:r w:rsidRPr="008D34F7">
        <w:rPr>
          <w:rFonts w:ascii="Arial" w:hAnsi="Arial" w:cs="Arial"/>
        </w:rPr>
        <w:t xml:space="preserve">Chancen und Risiken </w:t>
      </w:r>
      <w:r w:rsidR="0059299E" w:rsidRPr="008D34F7">
        <w:rPr>
          <w:rFonts w:ascii="Arial" w:hAnsi="Arial" w:cs="Arial"/>
        </w:rPr>
        <w:t>der Kap</w:t>
      </w:r>
      <w:r w:rsidR="0059299E" w:rsidRPr="008D34F7">
        <w:rPr>
          <w:rFonts w:ascii="Arial" w:hAnsi="Arial" w:cs="Arial"/>
        </w:rPr>
        <w:t>i</w:t>
      </w:r>
      <w:r w:rsidR="0059299E" w:rsidRPr="008D34F7">
        <w:rPr>
          <w:rFonts w:ascii="Arial" w:hAnsi="Arial" w:cs="Arial"/>
        </w:rPr>
        <w:t>talanlagen</w:t>
      </w:r>
      <w:r w:rsidRPr="008D34F7">
        <w:rPr>
          <w:rFonts w:ascii="Arial" w:hAnsi="Arial" w:cs="Arial"/>
        </w:rPr>
        <w:t xml:space="preserve">, die </w:t>
      </w:r>
      <w:r w:rsidR="0059299E" w:rsidRPr="008D34F7">
        <w:rPr>
          <w:rFonts w:ascii="Arial" w:hAnsi="Arial" w:cs="Arial"/>
        </w:rPr>
        <w:t xml:space="preserve">Gegenstand der Dienstleistungen sind, </w:t>
      </w:r>
      <w:r w:rsidRPr="008D34F7">
        <w:rPr>
          <w:rFonts w:ascii="Arial" w:hAnsi="Arial" w:cs="Arial"/>
        </w:rPr>
        <w:t xml:space="preserve">sind den </w:t>
      </w:r>
      <w:r w:rsidR="0059299E" w:rsidRPr="008A4DB0">
        <w:rPr>
          <w:rFonts w:ascii="Arial" w:hAnsi="Arial" w:cs="Arial"/>
          <w:b/>
        </w:rPr>
        <w:t>„</w:t>
      </w:r>
      <w:r w:rsidRPr="008A4DB0">
        <w:rPr>
          <w:rFonts w:ascii="Arial" w:hAnsi="Arial" w:cs="Arial"/>
          <w:b/>
          <w:i/>
        </w:rPr>
        <w:t xml:space="preserve">Basisinformationen über die Vermögensanlage in </w:t>
      </w:r>
      <w:r w:rsidR="009F1326" w:rsidRPr="008A4DB0">
        <w:rPr>
          <w:rFonts w:ascii="Arial" w:hAnsi="Arial" w:cs="Arial"/>
          <w:b/>
          <w:i/>
        </w:rPr>
        <w:t>Investmentfonds</w:t>
      </w:r>
      <w:r w:rsidR="0059299E" w:rsidRPr="008A4DB0">
        <w:rPr>
          <w:rFonts w:ascii="Arial" w:hAnsi="Arial" w:cs="Arial"/>
          <w:b/>
        </w:rPr>
        <w:t>“</w:t>
      </w:r>
      <w:r w:rsidR="00230E72" w:rsidRPr="008D34F7">
        <w:rPr>
          <w:rFonts w:ascii="Arial" w:hAnsi="Arial" w:cs="Arial"/>
        </w:rPr>
        <w:t xml:space="preserve"> </w:t>
      </w:r>
      <w:r w:rsidR="000D564B">
        <w:rPr>
          <w:rFonts w:ascii="Arial" w:hAnsi="Arial" w:cs="Arial"/>
        </w:rPr>
        <w:t>bzw.</w:t>
      </w:r>
      <w:r w:rsidR="008A4DB0">
        <w:rPr>
          <w:rFonts w:ascii="Arial" w:hAnsi="Arial" w:cs="Arial"/>
        </w:rPr>
        <w:t xml:space="preserve"> de</w:t>
      </w:r>
      <w:r w:rsidR="000D564B">
        <w:rPr>
          <w:rFonts w:ascii="Arial" w:hAnsi="Arial" w:cs="Arial"/>
        </w:rPr>
        <w:t>m</w:t>
      </w:r>
      <w:r w:rsidR="008A4DB0">
        <w:rPr>
          <w:rFonts w:ascii="Arial" w:hAnsi="Arial" w:cs="Arial"/>
        </w:rPr>
        <w:t xml:space="preserve"> </w:t>
      </w:r>
      <w:r w:rsidR="008A4DB0" w:rsidRPr="008A4DB0">
        <w:rPr>
          <w:rFonts w:ascii="Arial" w:hAnsi="Arial" w:cs="Arial"/>
          <w:b/>
        </w:rPr>
        <w:t>„</w:t>
      </w:r>
      <w:r w:rsidR="000D564B">
        <w:rPr>
          <w:rFonts w:ascii="Arial" w:hAnsi="Arial" w:cs="Arial"/>
          <w:b/>
        </w:rPr>
        <w:t>Grundwissen über die Geldanl</w:t>
      </w:r>
      <w:r w:rsidR="000D564B">
        <w:rPr>
          <w:rFonts w:ascii="Arial" w:hAnsi="Arial" w:cs="Arial"/>
          <w:b/>
        </w:rPr>
        <w:t>a</w:t>
      </w:r>
      <w:r w:rsidR="000D564B">
        <w:rPr>
          <w:rFonts w:ascii="Arial" w:hAnsi="Arial" w:cs="Arial"/>
          <w:b/>
        </w:rPr>
        <w:t>ge in geschlossenen Fonds</w:t>
      </w:r>
      <w:r w:rsidR="008A4DB0" w:rsidRPr="008A4DB0">
        <w:rPr>
          <w:rFonts w:ascii="Arial" w:hAnsi="Arial" w:cs="Arial"/>
          <w:b/>
        </w:rPr>
        <w:t>“</w:t>
      </w:r>
      <w:r w:rsidR="008A4DB0">
        <w:rPr>
          <w:rFonts w:ascii="Arial" w:hAnsi="Arial" w:cs="Arial"/>
        </w:rPr>
        <w:t xml:space="preserve"> </w:t>
      </w:r>
      <w:r w:rsidR="00230E72" w:rsidRPr="008D34F7">
        <w:rPr>
          <w:rFonts w:ascii="Arial" w:hAnsi="Arial" w:cs="Arial"/>
        </w:rPr>
        <w:t>zu entnehmen. Der Kunde</w:t>
      </w:r>
      <w:r w:rsidRPr="008D34F7">
        <w:rPr>
          <w:rFonts w:ascii="Arial" w:hAnsi="Arial" w:cs="Arial"/>
        </w:rPr>
        <w:t xml:space="preserve"> </w:t>
      </w:r>
      <w:r w:rsidR="00230E72" w:rsidRPr="008D34F7">
        <w:rPr>
          <w:rFonts w:ascii="Arial" w:hAnsi="Arial" w:cs="Arial"/>
        </w:rPr>
        <w:t>hat die Obliegenheit</w:t>
      </w:r>
      <w:r w:rsidR="00261964" w:rsidRPr="008D34F7">
        <w:rPr>
          <w:rFonts w:ascii="Arial" w:hAnsi="Arial" w:cs="Arial"/>
        </w:rPr>
        <w:t>,</w:t>
      </w:r>
      <w:r w:rsidRPr="008D34F7">
        <w:rPr>
          <w:rFonts w:ascii="Arial" w:hAnsi="Arial" w:cs="Arial"/>
        </w:rPr>
        <w:t xml:space="preserve"> sich mit </w:t>
      </w:r>
      <w:r w:rsidR="00EB6CD9" w:rsidRPr="008D34F7">
        <w:rPr>
          <w:rFonts w:ascii="Arial" w:hAnsi="Arial" w:cs="Arial"/>
        </w:rPr>
        <w:t>di</w:t>
      </w:r>
      <w:r w:rsidR="00EB6CD9" w:rsidRPr="008D34F7">
        <w:rPr>
          <w:rFonts w:ascii="Arial" w:hAnsi="Arial" w:cs="Arial"/>
        </w:rPr>
        <w:t>e</w:t>
      </w:r>
      <w:r w:rsidR="00EB6CD9" w:rsidRPr="008D34F7">
        <w:rPr>
          <w:rFonts w:ascii="Arial" w:hAnsi="Arial" w:cs="Arial"/>
        </w:rPr>
        <w:t xml:space="preserve">sen </w:t>
      </w:r>
      <w:r w:rsidRPr="008D34F7">
        <w:rPr>
          <w:rFonts w:ascii="Arial" w:hAnsi="Arial" w:cs="Arial"/>
        </w:rPr>
        <w:t xml:space="preserve">Informationen </w:t>
      </w:r>
      <w:r w:rsidR="008751AB" w:rsidRPr="008D34F7">
        <w:rPr>
          <w:rFonts w:ascii="Arial" w:hAnsi="Arial" w:cs="Arial"/>
        </w:rPr>
        <w:t xml:space="preserve">inhaltlich </w:t>
      </w:r>
      <w:r w:rsidR="00EB6CD9" w:rsidRPr="008D34F7">
        <w:rPr>
          <w:rFonts w:ascii="Arial" w:hAnsi="Arial" w:cs="Arial"/>
        </w:rPr>
        <w:t xml:space="preserve">zu beschäftigen und </w:t>
      </w:r>
      <w:r w:rsidRPr="008D34F7">
        <w:rPr>
          <w:rFonts w:ascii="Arial" w:hAnsi="Arial" w:cs="Arial"/>
        </w:rPr>
        <w:t xml:space="preserve">Rückfragen </w:t>
      </w:r>
      <w:r w:rsidR="008751AB" w:rsidRPr="008D34F7">
        <w:rPr>
          <w:rFonts w:ascii="Arial" w:hAnsi="Arial" w:cs="Arial"/>
        </w:rPr>
        <w:t xml:space="preserve">an den </w:t>
      </w:r>
      <w:r w:rsidRPr="008D34F7">
        <w:rPr>
          <w:rFonts w:ascii="Arial" w:hAnsi="Arial" w:cs="Arial"/>
        </w:rPr>
        <w:t xml:space="preserve">Berater/Vermittler </w:t>
      </w:r>
      <w:r w:rsidR="00EB6CD9" w:rsidRPr="008D34F7">
        <w:rPr>
          <w:rFonts w:ascii="Arial" w:hAnsi="Arial" w:cs="Arial"/>
        </w:rPr>
        <w:t xml:space="preserve">zu </w:t>
      </w:r>
      <w:r w:rsidR="008751AB" w:rsidRPr="008D34F7">
        <w:rPr>
          <w:rFonts w:ascii="Arial" w:hAnsi="Arial" w:cs="Arial"/>
        </w:rPr>
        <w:t>richten</w:t>
      </w:r>
      <w:r w:rsidR="00EB6CD9" w:rsidRPr="008D34F7">
        <w:rPr>
          <w:rFonts w:ascii="Arial" w:hAnsi="Arial" w:cs="Arial"/>
        </w:rPr>
        <w:t>, sofern Unklarheiten übe</w:t>
      </w:r>
      <w:r w:rsidR="008751AB" w:rsidRPr="008D34F7">
        <w:rPr>
          <w:rFonts w:ascii="Arial" w:hAnsi="Arial" w:cs="Arial"/>
        </w:rPr>
        <w:t>r</w:t>
      </w:r>
      <w:r w:rsidR="00EB6CD9" w:rsidRPr="008D34F7">
        <w:rPr>
          <w:rFonts w:ascii="Arial" w:hAnsi="Arial" w:cs="Arial"/>
        </w:rPr>
        <w:t xml:space="preserve"> die Funktionsmechanismen sowie die Chancen und Risiken der Kapitalanla</w:t>
      </w:r>
      <w:r w:rsidR="00DA0996" w:rsidRPr="008D34F7">
        <w:rPr>
          <w:rFonts w:ascii="Arial" w:hAnsi="Arial" w:cs="Arial"/>
        </w:rPr>
        <w:t>ge</w:t>
      </w:r>
      <w:r w:rsidR="00EB6CD9" w:rsidRPr="008D34F7">
        <w:rPr>
          <w:rFonts w:ascii="Arial" w:hAnsi="Arial" w:cs="Arial"/>
        </w:rPr>
        <w:t xml:space="preserve"> </w:t>
      </w:r>
      <w:r w:rsidR="008751AB" w:rsidRPr="008D34F7">
        <w:rPr>
          <w:rFonts w:ascii="Arial" w:hAnsi="Arial" w:cs="Arial"/>
        </w:rPr>
        <w:t>verbleiben</w:t>
      </w:r>
      <w:r w:rsidRPr="008D34F7">
        <w:rPr>
          <w:rFonts w:ascii="Arial" w:hAnsi="Arial" w:cs="Arial"/>
        </w:rPr>
        <w:t xml:space="preserve">. </w:t>
      </w:r>
      <w:r w:rsidR="000D564B">
        <w:rPr>
          <w:rFonts w:ascii="Arial" w:hAnsi="Arial" w:cs="Arial"/>
        </w:rPr>
        <w:t>Diese werden dem Kunden Online per Mail oder per Papier zur Verfügung übergeben.</w:t>
      </w:r>
    </w:p>
    <w:p w:rsidR="00180BBD" w:rsidRDefault="00180BBD" w:rsidP="00885248">
      <w:pPr>
        <w:jc w:val="both"/>
        <w:rPr>
          <w:rFonts w:ascii="Arial" w:hAnsi="Arial" w:cs="Arial"/>
        </w:rPr>
      </w:pPr>
    </w:p>
    <w:p w:rsidR="001D1CDB" w:rsidRPr="008D34F7" w:rsidRDefault="001D1CDB" w:rsidP="00885248">
      <w:pPr>
        <w:jc w:val="both"/>
        <w:rPr>
          <w:rFonts w:ascii="Arial" w:hAnsi="Arial" w:cs="Arial"/>
        </w:rPr>
      </w:pPr>
    </w:p>
    <w:p w:rsidR="00495058" w:rsidRPr="008D34F7" w:rsidRDefault="00495058" w:rsidP="00885248">
      <w:pPr>
        <w:jc w:val="both"/>
        <w:rPr>
          <w:rFonts w:ascii="Arial" w:hAnsi="Arial" w:cs="Arial"/>
        </w:rPr>
      </w:pPr>
    </w:p>
    <w:p w:rsidR="001D1CDB" w:rsidRPr="008D34F7" w:rsidRDefault="00301804" w:rsidP="00885248">
      <w:pPr>
        <w:jc w:val="both"/>
        <w:rPr>
          <w:rFonts w:ascii="Arial" w:hAnsi="Arial" w:cs="Arial"/>
        </w:rPr>
      </w:pPr>
      <w:r w:rsidRPr="008D34F7">
        <w:rPr>
          <w:rFonts w:ascii="Arial" w:hAnsi="Arial" w:cs="Arial"/>
          <w:b/>
          <w:sz w:val="28"/>
          <w:szCs w:val="28"/>
        </w:rPr>
        <w:t>§ 6</w:t>
      </w:r>
      <w:r w:rsidRPr="008D34F7">
        <w:rPr>
          <w:rFonts w:ascii="Arial" w:hAnsi="Arial" w:cs="Arial"/>
          <w:b/>
          <w:sz w:val="28"/>
          <w:szCs w:val="28"/>
        </w:rPr>
        <w:tab/>
        <w:t>Berichterstattung</w:t>
      </w:r>
    </w:p>
    <w:p w:rsidR="001D1CDB" w:rsidRPr="008D34F7" w:rsidRDefault="001D1CDB" w:rsidP="00885248">
      <w:pPr>
        <w:jc w:val="both"/>
        <w:rPr>
          <w:rFonts w:ascii="Arial" w:hAnsi="Arial" w:cs="Arial"/>
          <w:b/>
        </w:rPr>
      </w:pPr>
    </w:p>
    <w:p w:rsidR="008C17E7" w:rsidRPr="008D34F7" w:rsidRDefault="008C17E7" w:rsidP="008C17E7">
      <w:pPr>
        <w:ind w:left="705" w:hanging="705"/>
        <w:jc w:val="both"/>
        <w:rPr>
          <w:rFonts w:ascii="Arial" w:hAnsi="Arial" w:cs="Arial"/>
        </w:rPr>
      </w:pPr>
      <w:r w:rsidRPr="008D34F7">
        <w:rPr>
          <w:rFonts w:ascii="Arial" w:hAnsi="Arial" w:cs="Arial"/>
        </w:rPr>
        <w:t>1.</w:t>
      </w:r>
      <w:r w:rsidRPr="008D34F7">
        <w:rPr>
          <w:rFonts w:ascii="Arial" w:hAnsi="Arial" w:cs="Arial"/>
        </w:rPr>
        <w:tab/>
      </w:r>
      <w:r w:rsidR="00495058" w:rsidRPr="008D34F7">
        <w:rPr>
          <w:rFonts w:ascii="Arial" w:hAnsi="Arial" w:cs="Arial"/>
        </w:rPr>
        <w:t xml:space="preserve">Die </w:t>
      </w:r>
      <w:r w:rsidR="001D1CDB" w:rsidRPr="008D34F7">
        <w:rPr>
          <w:rFonts w:ascii="Arial" w:hAnsi="Arial" w:cs="Arial"/>
        </w:rPr>
        <w:t xml:space="preserve">periodische </w:t>
      </w:r>
      <w:r w:rsidR="00495058" w:rsidRPr="008D34F7">
        <w:rPr>
          <w:rFonts w:ascii="Arial" w:hAnsi="Arial" w:cs="Arial"/>
        </w:rPr>
        <w:t xml:space="preserve">oder </w:t>
      </w:r>
      <w:r w:rsidR="001D1CDB" w:rsidRPr="008D34F7">
        <w:rPr>
          <w:rFonts w:ascii="Arial" w:hAnsi="Arial" w:cs="Arial"/>
        </w:rPr>
        <w:t xml:space="preserve">transaktionsbezogene Berichterstattung über </w:t>
      </w:r>
      <w:r w:rsidR="00495058" w:rsidRPr="008D34F7">
        <w:rPr>
          <w:rFonts w:ascii="Arial" w:hAnsi="Arial" w:cs="Arial"/>
        </w:rPr>
        <w:t xml:space="preserve">die </w:t>
      </w:r>
      <w:r w:rsidR="001D1CDB" w:rsidRPr="008D34F7">
        <w:rPr>
          <w:rFonts w:ascii="Arial" w:hAnsi="Arial" w:cs="Arial"/>
        </w:rPr>
        <w:t>getätigte</w:t>
      </w:r>
      <w:r w:rsidR="00495058" w:rsidRPr="008D34F7">
        <w:rPr>
          <w:rFonts w:ascii="Arial" w:hAnsi="Arial" w:cs="Arial"/>
        </w:rPr>
        <w:t>n</w:t>
      </w:r>
      <w:r w:rsidR="001D1CDB" w:rsidRPr="008D34F7">
        <w:rPr>
          <w:rFonts w:ascii="Arial" w:hAnsi="Arial" w:cs="Arial"/>
        </w:rPr>
        <w:t xml:space="preserve"> </w:t>
      </w:r>
      <w:r w:rsidR="00495058" w:rsidRPr="008D34F7">
        <w:rPr>
          <w:rFonts w:ascii="Arial" w:hAnsi="Arial" w:cs="Arial"/>
        </w:rPr>
        <w:t>K</w:t>
      </w:r>
      <w:r w:rsidR="00495058" w:rsidRPr="008D34F7">
        <w:rPr>
          <w:rFonts w:ascii="Arial" w:hAnsi="Arial" w:cs="Arial"/>
        </w:rPr>
        <w:t>a</w:t>
      </w:r>
      <w:r w:rsidR="00495058" w:rsidRPr="008D34F7">
        <w:rPr>
          <w:rFonts w:ascii="Arial" w:hAnsi="Arial" w:cs="Arial"/>
        </w:rPr>
        <w:t>pitalanlage</w:t>
      </w:r>
      <w:r w:rsidR="001D1CDB" w:rsidRPr="008D34F7">
        <w:rPr>
          <w:rFonts w:ascii="Arial" w:hAnsi="Arial" w:cs="Arial"/>
        </w:rPr>
        <w:t xml:space="preserve">geschäfte erfolgt durch die depotführende </w:t>
      </w:r>
      <w:r w:rsidR="00495058" w:rsidRPr="008D34F7">
        <w:rPr>
          <w:rFonts w:ascii="Arial" w:hAnsi="Arial" w:cs="Arial"/>
        </w:rPr>
        <w:t>Bank</w:t>
      </w:r>
      <w:r w:rsidR="001D1CDB" w:rsidRPr="008D34F7">
        <w:rPr>
          <w:rFonts w:ascii="Arial" w:hAnsi="Arial" w:cs="Arial"/>
        </w:rPr>
        <w:t xml:space="preserve">, die den Kundenauftrag ausgeführt hat und </w:t>
      </w:r>
      <w:r w:rsidR="006A7D1D" w:rsidRPr="008D34F7">
        <w:rPr>
          <w:rFonts w:ascii="Arial" w:hAnsi="Arial" w:cs="Arial"/>
        </w:rPr>
        <w:t xml:space="preserve">bei der der Kunde </w:t>
      </w:r>
      <w:r w:rsidR="001D1CDB" w:rsidRPr="008D34F7">
        <w:rPr>
          <w:rFonts w:ascii="Arial" w:hAnsi="Arial" w:cs="Arial"/>
        </w:rPr>
        <w:t xml:space="preserve">die </w:t>
      </w:r>
      <w:r w:rsidR="00495058" w:rsidRPr="008D34F7">
        <w:rPr>
          <w:rFonts w:ascii="Arial" w:hAnsi="Arial" w:cs="Arial"/>
        </w:rPr>
        <w:t>Kapitalanlagen</w:t>
      </w:r>
      <w:r w:rsidR="001D1CDB" w:rsidRPr="008D34F7">
        <w:rPr>
          <w:rFonts w:ascii="Arial" w:hAnsi="Arial" w:cs="Arial"/>
        </w:rPr>
        <w:t xml:space="preserve"> verwahrt. Einzelheiten r</w:t>
      </w:r>
      <w:r w:rsidR="001D1CDB" w:rsidRPr="008D34F7">
        <w:rPr>
          <w:rFonts w:ascii="Arial" w:hAnsi="Arial" w:cs="Arial"/>
        </w:rPr>
        <w:t>e</w:t>
      </w:r>
      <w:r w:rsidR="001D1CDB" w:rsidRPr="008D34F7">
        <w:rPr>
          <w:rFonts w:ascii="Arial" w:hAnsi="Arial" w:cs="Arial"/>
        </w:rPr>
        <w:t xml:space="preserve">geln die Geschäftsbedingungen der depotführenden </w:t>
      </w:r>
      <w:r w:rsidRPr="008D34F7">
        <w:rPr>
          <w:rFonts w:ascii="Arial" w:hAnsi="Arial" w:cs="Arial"/>
        </w:rPr>
        <w:t>Bank.</w:t>
      </w:r>
    </w:p>
    <w:p w:rsidR="008C17E7" w:rsidRPr="008D34F7" w:rsidRDefault="008C17E7" w:rsidP="008C17E7">
      <w:pPr>
        <w:ind w:left="705" w:hanging="705"/>
        <w:jc w:val="both"/>
        <w:rPr>
          <w:rFonts w:ascii="Arial" w:hAnsi="Arial" w:cs="Arial"/>
        </w:rPr>
      </w:pPr>
    </w:p>
    <w:p w:rsidR="001D1CDB" w:rsidRPr="008D34F7" w:rsidRDefault="008C17E7" w:rsidP="008C17E7">
      <w:pPr>
        <w:ind w:left="705" w:hanging="705"/>
        <w:jc w:val="both"/>
        <w:rPr>
          <w:rFonts w:ascii="Arial" w:hAnsi="Arial" w:cs="Arial"/>
        </w:rPr>
      </w:pPr>
      <w:r w:rsidRPr="008D34F7">
        <w:rPr>
          <w:rFonts w:ascii="Arial" w:hAnsi="Arial" w:cs="Arial"/>
        </w:rPr>
        <w:t>2.</w:t>
      </w:r>
      <w:r w:rsidRPr="008D34F7">
        <w:rPr>
          <w:rFonts w:ascii="Arial" w:hAnsi="Arial" w:cs="Arial"/>
        </w:rPr>
        <w:tab/>
      </w:r>
      <w:r w:rsidR="001D1CDB" w:rsidRPr="008D34F7">
        <w:rPr>
          <w:rFonts w:ascii="Arial" w:hAnsi="Arial" w:cs="Arial"/>
        </w:rPr>
        <w:t xml:space="preserve">Im Bereich der geschlossenen Beteiligungen </w:t>
      </w:r>
      <w:r w:rsidR="00CE13B1" w:rsidRPr="008D34F7">
        <w:rPr>
          <w:rFonts w:ascii="Arial" w:hAnsi="Arial" w:cs="Arial"/>
        </w:rPr>
        <w:t>werden die Berichte (zum Beispiel G</w:t>
      </w:r>
      <w:r w:rsidR="00CE13B1" w:rsidRPr="008D34F7">
        <w:rPr>
          <w:rFonts w:ascii="Arial" w:hAnsi="Arial" w:cs="Arial"/>
        </w:rPr>
        <w:t>e</w:t>
      </w:r>
      <w:r w:rsidR="00CE13B1" w:rsidRPr="008D34F7">
        <w:rPr>
          <w:rFonts w:ascii="Arial" w:hAnsi="Arial" w:cs="Arial"/>
        </w:rPr>
        <w:t>schäfts- und Rechenschaftsbericht</w:t>
      </w:r>
      <w:r w:rsidR="0093204C" w:rsidRPr="008D34F7">
        <w:rPr>
          <w:rFonts w:ascii="Arial" w:hAnsi="Arial" w:cs="Arial"/>
        </w:rPr>
        <w:t>e</w:t>
      </w:r>
      <w:r w:rsidR="00CE13B1" w:rsidRPr="008D34F7">
        <w:rPr>
          <w:rFonts w:ascii="Arial" w:hAnsi="Arial" w:cs="Arial"/>
        </w:rPr>
        <w:t xml:space="preserve">) direkt vom Emittenten, dem Treuhänder der Fondsgesellschaft oder der Fondsgesellschaft zur Verfügung gestellt. </w:t>
      </w:r>
    </w:p>
    <w:p w:rsidR="00D10054" w:rsidRPr="008D34F7" w:rsidRDefault="00D10054" w:rsidP="00885248">
      <w:pPr>
        <w:jc w:val="both"/>
        <w:rPr>
          <w:rFonts w:ascii="Arial" w:hAnsi="Arial" w:cs="Arial"/>
        </w:rPr>
      </w:pPr>
    </w:p>
    <w:p w:rsidR="002F0305" w:rsidRPr="008D34F7" w:rsidRDefault="002F0305" w:rsidP="00885248">
      <w:pPr>
        <w:jc w:val="both"/>
        <w:rPr>
          <w:rFonts w:ascii="Arial" w:hAnsi="Arial" w:cs="Arial"/>
        </w:rPr>
      </w:pPr>
    </w:p>
    <w:p w:rsidR="00180BBD" w:rsidRDefault="00180BBD" w:rsidP="00885248">
      <w:pPr>
        <w:jc w:val="both"/>
        <w:rPr>
          <w:rFonts w:ascii="Arial" w:hAnsi="Arial" w:cs="Arial"/>
          <w:b/>
          <w:sz w:val="28"/>
          <w:szCs w:val="28"/>
        </w:rPr>
      </w:pPr>
    </w:p>
    <w:p w:rsidR="002F0305" w:rsidRPr="008D34F7" w:rsidRDefault="00EF0E25" w:rsidP="00885248">
      <w:pPr>
        <w:jc w:val="both"/>
        <w:rPr>
          <w:rFonts w:ascii="Arial" w:hAnsi="Arial" w:cs="Arial"/>
        </w:rPr>
      </w:pPr>
      <w:r w:rsidRPr="008D34F7">
        <w:rPr>
          <w:rFonts w:ascii="Arial" w:hAnsi="Arial" w:cs="Arial"/>
          <w:b/>
          <w:sz w:val="28"/>
          <w:szCs w:val="28"/>
        </w:rPr>
        <w:t>§ 7</w:t>
      </w:r>
      <w:r w:rsidRPr="008D34F7">
        <w:rPr>
          <w:rFonts w:ascii="Arial" w:hAnsi="Arial" w:cs="Arial"/>
          <w:b/>
          <w:sz w:val="28"/>
          <w:szCs w:val="28"/>
        </w:rPr>
        <w:tab/>
        <w:t>Dokumentation</w:t>
      </w:r>
    </w:p>
    <w:p w:rsidR="001276FD" w:rsidRPr="008D34F7" w:rsidRDefault="001276FD" w:rsidP="00885248">
      <w:pPr>
        <w:jc w:val="both"/>
        <w:rPr>
          <w:rFonts w:ascii="Arial" w:hAnsi="Arial" w:cs="Arial"/>
          <w:b/>
        </w:rPr>
      </w:pPr>
    </w:p>
    <w:p w:rsidR="00D50775" w:rsidRPr="008D34F7" w:rsidRDefault="00BF3385" w:rsidP="00BF3385">
      <w:pPr>
        <w:ind w:left="705" w:hanging="705"/>
        <w:jc w:val="both"/>
        <w:rPr>
          <w:rFonts w:ascii="Arial" w:hAnsi="Arial" w:cs="Arial"/>
        </w:rPr>
      </w:pPr>
      <w:r w:rsidRPr="008D34F7">
        <w:rPr>
          <w:rFonts w:ascii="Arial" w:hAnsi="Arial" w:cs="Arial"/>
        </w:rPr>
        <w:t>1.</w:t>
      </w:r>
      <w:r w:rsidRPr="008D34F7">
        <w:rPr>
          <w:rFonts w:ascii="Arial" w:hAnsi="Arial" w:cs="Arial"/>
        </w:rPr>
        <w:tab/>
      </w:r>
      <w:r w:rsidR="00EF0E25" w:rsidRPr="008D34F7">
        <w:rPr>
          <w:rFonts w:ascii="Arial" w:hAnsi="Arial" w:cs="Arial"/>
        </w:rPr>
        <w:t xml:space="preserve">Im Zusammenhang mit </w:t>
      </w:r>
      <w:r w:rsidR="00E814EE" w:rsidRPr="008D34F7">
        <w:rPr>
          <w:rFonts w:ascii="Arial" w:hAnsi="Arial" w:cs="Arial"/>
        </w:rPr>
        <w:t xml:space="preserve">der Erbringung der Dienstleistungen </w:t>
      </w:r>
      <w:r w:rsidR="001276FD" w:rsidRPr="008D34F7">
        <w:rPr>
          <w:rFonts w:ascii="Arial" w:hAnsi="Arial" w:cs="Arial"/>
        </w:rPr>
        <w:t xml:space="preserve">werden </w:t>
      </w:r>
      <w:r w:rsidR="00986994" w:rsidRPr="008D34F7">
        <w:rPr>
          <w:rFonts w:ascii="Arial" w:hAnsi="Arial" w:cs="Arial"/>
        </w:rPr>
        <w:t xml:space="preserve">dem Kunden </w:t>
      </w:r>
      <w:r w:rsidR="00DF43D8" w:rsidRPr="008D34F7">
        <w:rPr>
          <w:rFonts w:ascii="Arial" w:hAnsi="Arial" w:cs="Arial"/>
        </w:rPr>
        <w:t xml:space="preserve">u.a. </w:t>
      </w:r>
      <w:r w:rsidR="00D50775" w:rsidRPr="008D34F7">
        <w:rPr>
          <w:rFonts w:ascii="Arial" w:hAnsi="Arial" w:cs="Arial"/>
        </w:rPr>
        <w:t xml:space="preserve">folgende </w:t>
      </w:r>
      <w:r w:rsidR="00EF0E25" w:rsidRPr="008D34F7">
        <w:rPr>
          <w:rFonts w:ascii="Arial" w:hAnsi="Arial" w:cs="Arial"/>
        </w:rPr>
        <w:t xml:space="preserve">Unterlagen </w:t>
      </w:r>
      <w:r w:rsidR="00986994" w:rsidRPr="008D34F7">
        <w:rPr>
          <w:rFonts w:ascii="Arial" w:hAnsi="Arial" w:cs="Arial"/>
        </w:rPr>
        <w:t>ausgehändigt</w:t>
      </w:r>
      <w:r w:rsidR="00D50775" w:rsidRPr="008D34F7">
        <w:rPr>
          <w:rFonts w:ascii="Arial" w:hAnsi="Arial" w:cs="Arial"/>
        </w:rPr>
        <w:t>:</w:t>
      </w:r>
    </w:p>
    <w:p w:rsidR="00D50775" w:rsidRPr="008D34F7" w:rsidRDefault="00D50775" w:rsidP="00BF3385">
      <w:pPr>
        <w:ind w:left="705" w:hanging="705"/>
        <w:jc w:val="both"/>
        <w:rPr>
          <w:rFonts w:ascii="Arial" w:hAnsi="Arial" w:cs="Arial"/>
        </w:rPr>
      </w:pPr>
    </w:p>
    <w:p w:rsidR="00D50775" w:rsidRPr="008D34F7" w:rsidRDefault="0042753B" w:rsidP="00D50775">
      <w:pPr>
        <w:pStyle w:val="Listenabsatz"/>
        <w:numPr>
          <w:ilvl w:val="0"/>
          <w:numId w:val="3"/>
        </w:numPr>
        <w:jc w:val="both"/>
        <w:rPr>
          <w:rFonts w:ascii="Arial" w:hAnsi="Arial" w:cs="Arial"/>
        </w:rPr>
      </w:pPr>
      <w:r w:rsidRPr="008D34F7">
        <w:rPr>
          <w:rFonts w:ascii="Arial" w:hAnsi="Arial" w:cs="Arial"/>
        </w:rPr>
        <w:t>Nach jedem Beratungsgespräch</w:t>
      </w:r>
      <w:r w:rsidR="005E63AF" w:rsidRPr="008D34F7">
        <w:rPr>
          <w:rFonts w:ascii="Arial" w:hAnsi="Arial" w:cs="Arial"/>
        </w:rPr>
        <w:t xml:space="preserve"> das </w:t>
      </w:r>
      <w:r w:rsidR="00D50775" w:rsidRPr="008D34F7">
        <w:rPr>
          <w:rFonts w:ascii="Arial" w:hAnsi="Arial" w:cs="Arial"/>
        </w:rPr>
        <w:t xml:space="preserve">Anlageberatungsprotokoll gemäß </w:t>
      </w:r>
      <w:r w:rsidR="00B82D95" w:rsidRPr="008D34F7">
        <w:rPr>
          <w:rFonts w:ascii="Arial" w:hAnsi="Arial" w:cs="Arial"/>
        </w:rPr>
        <w:t>§ 2 Abs. 3 dieses Vertrages;</w:t>
      </w:r>
    </w:p>
    <w:p w:rsidR="00986994" w:rsidRPr="008D34F7" w:rsidRDefault="005E63AF" w:rsidP="00986994">
      <w:pPr>
        <w:pStyle w:val="Listenabsatz"/>
        <w:numPr>
          <w:ilvl w:val="0"/>
          <w:numId w:val="3"/>
        </w:numPr>
        <w:jc w:val="both"/>
        <w:rPr>
          <w:rFonts w:ascii="Arial" w:hAnsi="Arial" w:cs="Arial"/>
        </w:rPr>
      </w:pPr>
      <w:r w:rsidRPr="008D34F7">
        <w:rPr>
          <w:rFonts w:ascii="Arial" w:hAnsi="Arial" w:cs="Arial"/>
        </w:rPr>
        <w:t>Bei Empfehlung des Kaufs und/oder Verkaufs von Investmentfondsanteilen die Wesentlichen Anlegerinformationen (</w:t>
      </w:r>
      <w:r w:rsidR="00D4005C" w:rsidRPr="008D34F7">
        <w:rPr>
          <w:rFonts w:ascii="Arial" w:hAnsi="Arial" w:cs="Arial"/>
        </w:rPr>
        <w:t xml:space="preserve">nachfolgend </w:t>
      </w:r>
      <w:r w:rsidRPr="008D34F7">
        <w:rPr>
          <w:rFonts w:ascii="Arial" w:hAnsi="Arial" w:cs="Arial"/>
        </w:rPr>
        <w:t>„</w:t>
      </w:r>
      <w:r w:rsidRPr="008D34F7">
        <w:rPr>
          <w:rFonts w:ascii="Arial" w:hAnsi="Arial" w:cs="Arial"/>
          <w:b/>
        </w:rPr>
        <w:t>KID</w:t>
      </w:r>
      <w:r w:rsidRPr="008D34F7">
        <w:rPr>
          <w:rFonts w:ascii="Arial" w:hAnsi="Arial" w:cs="Arial"/>
        </w:rPr>
        <w:t>“</w:t>
      </w:r>
      <w:r w:rsidR="00D4005C" w:rsidRPr="008D34F7">
        <w:rPr>
          <w:rFonts w:ascii="Arial" w:hAnsi="Arial" w:cs="Arial"/>
        </w:rPr>
        <w:t xml:space="preserve"> genannt</w:t>
      </w:r>
      <w:r w:rsidRPr="008D34F7">
        <w:rPr>
          <w:rFonts w:ascii="Arial" w:hAnsi="Arial" w:cs="Arial"/>
        </w:rPr>
        <w:t>)</w:t>
      </w:r>
      <w:r w:rsidR="00986994" w:rsidRPr="008D34F7">
        <w:rPr>
          <w:rFonts w:ascii="Arial" w:hAnsi="Arial" w:cs="Arial"/>
        </w:rPr>
        <w:t xml:space="preserve"> sowie der letzte veröffentlichte Jahres- und Halbjahresbericht</w:t>
      </w:r>
      <w:r w:rsidR="003630C9" w:rsidRPr="008D34F7">
        <w:rPr>
          <w:rFonts w:ascii="Arial" w:hAnsi="Arial" w:cs="Arial"/>
        </w:rPr>
        <w:t>;</w:t>
      </w:r>
    </w:p>
    <w:p w:rsidR="005E63AF" w:rsidRPr="008D34F7" w:rsidRDefault="005E63AF" w:rsidP="00986994">
      <w:pPr>
        <w:pStyle w:val="Listenabsatz"/>
        <w:numPr>
          <w:ilvl w:val="0"/>
          <w:numId w:val="3"/>
        </w:numPr>
        <w:jc w:val="both"/>
        <w:rPr>
          <w:rFonts w:ascii="Arial" w:hAnsi="Arial" w:cs="Arial"/>
        </w:rPr>
      </w:pPr>
      <w:r w:rsidRPr="008D34F7">
        <w:rPr>
          <w:rFonts w:ascii="Arial" w:hAnsi="Arial" w:cs="Arial"/>
        </w:rPr>
        <w:t>Bei Empfehlung des Kaufs und/oder Verkaufs von geschlossenen Beteiligu</w:t>
      </w:r>
      <w:r w:rsidRPr="008D34F7">
        <w:rPr>
          <w:rFonts w:ascii="Arial" w:hAnsi="Arial" w:cs="Arial"/>
        </w:rPr>
        <w:t>n</w:t>
      </w:r>
      <w:r w:rsidRPr="008D34F7">
        <w:rPr>
          <w:rFonts w:ascii="Arial" w:hAnsi="Arial" w:cs="Arial"/>
        </w:rPr>
        <w:t xml:space="preserve">gen </w:t>
      </w:r>
      <w:r w:rsidR="00986994" w:rsidRPr="008D34F7">
        <w:rPr>
          <w:rFonts w:ascii="Arial" w:hAnsi="Arial" w:cs="Arial"/>
        </w:rPr>
        <w:t xml:space="preserve">das </w:t>
      </w:r>
      <w:r w:rsidRPr="008D34F7">
        <w:rPr>
          <w:rFonts w:ascii="Arial" w:hAnsi="Arial" w:cs="Arial"/>
        </w:rPr>
        <w:t>Vermögensanlagen-Informationsblatt</w:t>
      </w:r>
      <w:r w:rsidR="00B211A1" w:rsidRPr="008D34F7">
        <w:rPr>
          <w:rFonts w:ascii="Arial" w:hAnsi="Arial" w:cs="Arial"/>
        </w:rPr>
        <w:t xml:space="preserve"> (sog. „VIB“)</w:t>
      </w:r>
      <w:r w:rsidR="003630C9" w:rsidRPr="008D34F7">
        <w:rPr>
          <w:rFonts w:ascii="Arial" w:hAnsi="Arial" w:cs="Arial"/>
        </w:rPr>
        <w:t>.</w:t>
      </w:r>
    </w:p>
    <w:p w:rsidR="00986994" w:rsidRPr="008D34F7" w:rsidRDefault="00986994" w:rsidP="00986994">
      <w:pPr>
        <w:pStyle w:val="Listenabsatz"/>
        <w:ind w:left="1425"/>
        <w:jc w:val="both"/>
        <w:rPr>
          <w:rFonts w:ascii="Arial" w:hAnsi="Arial" w:cs="Arial"/>
        </w:rPr>
      </w:pPr>
    </w:p>
    <w:p w:rsidR="001276FD" w:rsidRPr="008D34F7" w:rsidRDefault="0042753B" w:rsidP="00BF3385">
      <w:pPr>
        <w:ind w:left="705" w:hanging="705"/>
        <w:jc w:val="both"/>
        <w:rPr>
          <w:rFonts w:ascii="Arial" w:hAnsi="Arial" w:cs="Arial"/>
        </w:rPr>
      </w:pPr>
      <w:r w:rsidRPr="008D34F7">
        <w:rPr>
          <w:rFonts w:ascii="Arial" w:hAnsi="Arial" w:cs="Arial"/>
        </w:rPr>
        <w:t>2.</w:t>
      </w:r>
      <w:r w:rsidRPr="008D34F7">
        <w:rPr>
          <w:rFonts w:ascii="Arial" w:hAnsi="Arial" w:cs="Arial"/>
        </w:rPr>
        <w:tab/>
      </w:r>
      <w:r w:rsidR="001276FD" w:rsidRPr="008D34F7">
        <w:rPr>
          <w:rFonts w:ascii="Arial" w:hAnsi="Arial" w:cs="Arial"/>
        </w:rPr>
        <w:t xml:space="preserve">Sofern </w:t>
      </w:r>
      <w:r w:rsidR="009D46FB" w:rsidRPr="008D34F7">
        <w:rPr>
          <w:rFonts w:ascii="Arial" w:hAnsi="Arial" w:cs="Arial"/>
        </w:rPr>
        <w:t xml:space="preserve">die </w:t>
      </w:r>
      <w:r w:rsidR="00DF43D8" w:rsidRPr="008D34F7">
        <w:rPr>
          <w:rFonts w:ascii="Arial" w:hAnsi="Arial" w:cs="Arial"/>
        </w:rPr>
        <w:t>vorstehend</w:t>
      </w:r>
      <w:r w:rsidR="001276FD" w:rsidRPr="008D34F7">
        <w:rPr>
          <w:rFonts w:ascii="Arial" w:hAnsi="Arial" w:cs="Arial"/>
        </w:rPr>
        <w:t xml:space="preserve"> </w:t>
      </w:r>
      <w:r w:rsidR="00DF43D8" w:rsidRPr="008D34F7">
        <w:rPr>
          <w:rFonts w:ascii="Arial" w:hAnsi="Arial" w:cs="Arial"/>
        </w:rPr>
        <w:t xml:space="preserve">genannten </w:t>
      </w:r>
      <w:r w:rsidR="001276FD" w:rsidRPr="008D34F7">
        <w:rPr>
          <w:rFonts w:ascii="Arial" w:hAnsi="Arial" w:cs="Arial"/>
        </w:rPr>
        <w:t>Unterlagen nicht persönlich übergeben werden, erklärt sich der Kunde bereit, diese per</w:t>
      </w:r>
    </w:p>
    <w:p w:rsidR="001276FD" w:rsidRPr="008D34F7" w:rsidRDefault="001276FD" w:rsidP="00885248">
      <w:pPr>
        <w:jc w:val="both"/>
        <w:rPr>
          <w:rFonts w:ascii="Arial" w:hAnsi="Arial" w:cs="Arial"/>
        </w:rPr>
      </w:pPr>
    </w:p>
    <w:p w:rsidR="001276FD" w:rsidRPr="008D34F7" w:rsidRDefault="00841608" w:rsidP="00BF3385">
      <w:pPr>
        <w:ind w:firstLine="705"/>
        <w:jc w:val="both"/>
        <w:rPr>
          <w:rFonts w:ascii="Arial" w:hAnsi="Arial" w:cs="Arial"/>
        </w:rPr>
      </w:pPr>
      <w:r>
        <w:rPr>
          <w:rFonts w:ascii="Arial" w:hAnsi="Arial" w:cs="Arial"/>
        </w:rPr>
        <w:t>E-Mail oder per</w:t>
      </w:r>
    </w:p>
    <w:p w:rsidR="001276FD" w:rsidRPr="008D34F7" w:rsidRDefault="001276FD" w:rsidP="00841608">
      <w:pPr>
        <w:ind w:left="705"/>
        <w:jc w:val="both"/>
        <w:rPr>
          <w:rFonts w:ascii="Arial" w:hAnsi="Arial" w:cs="Arial"/>
        </w:rPr>
      </w:pPr>
      <w:r w:rsidRPr="008D34F7">
        <w:rPr>
          <w:rFonts w:ascii="Arial" w:hAnsi="Arial" w:cs="Arial"/>
        </w:rPr>
        <w:t>Onlineabruf (</w:t>
      </w:r>
      <w:r w:rsidR="00BF3385" w:rsidRPr="008D34F7">
        <w:rPr>
          <w:rFonts w:ascii="Arial" w:hAnsi="Arial" w:cs="Arial"/>
          <w:u w:val="single"/>
        </w:rPr>
        <w:t xml:space="preserve">Nur für KID und </w:t>
      </w:r>
      <w:r w:rsidR="0042753B" w:rsidRPr="008D34F7">
        <w:rPr>
          <w:rFonts w:ascii="Arial" w:hAnsi="Arial" w:cs="Arial"/>
          <w:u w:val="single"/>
        </w:rPr>
        <w:t>Jahres- und Halbjahresberichte!</w:t>
      </w:r>
      <w:r w:rsidRPr="008D34F7">
        <w:rPr>
          <w:rFonts w:ascii="Arial" w:hAnsi="Arial" w:cs="Arial"/>
        </w:rPr>
        <w:t>)</w:t>
      </w:r>
      <w:r w:rsidR="006818FE">
        <w:rPr>
          <w:rFonts w:ascii="Arial" w:hAnsi="Arial" w:cs="Arial"/>
        </w:rPr>
        <w:t xml:space="preserve"> bei den jeweiligen Fondsgesellschaften</w:t>
      </w:r>
    </w:p>
    <w:p w:rsidR="001276FD" w:rsidRPr="008D34F7" w:rsidRDefault="001276FD" w:rsidP="00885248">
      <w:pPr>
        <w:jc w:val="both"/>
        <w:rPr>
          <w:rFonts w:ascii="Arial" w:hAnsi="Arial" w:cs="Arial"/>
        </w:rPr>
      </w:pPr>
    </w:p>
    <w:p w:rsidR="00BF3385" w:rsidRPr="008D34F7" w:rsidRDefault="00BF3385" w:rsidP="00BF3385">
      <w:pPr>
        <w:ind w:left="705"/>
        <w:jc w:val="both"/>
        <w:rPr>
          <w:rFonts w:ascii="Arial" w:hAnsi="Arial" w:cs="Arial"/>
        </w:rPr>
      </w:pPr>
      <w:r w:rsidRPr="008D34F7">
        <w:rPr>
          <w:rFonts w:ascii="Arial" w:hAnsi="Arial" w:cs="Arial"/>
        </w:rPr>
        <w:t>zu erhalten.</w:t>
      </w:r>
      <w:r w:rsidR="00EE4356" w:rsidRPr="008D34F7">
        <w:rPr>
          <w:rFonts w:ascii="Arial" w:hAnsi="Arial" w:cs="Arial"/>
        </w:rPr>
        <w:t xml:space="preserve"> Der Berater/Vermittler bleibt ungeachtet der vorgenannten Kommunikat</w:t>
      </w:r>
      <w:r w:rsidR="00EE4356" w:rsidRPr="008D34F7">
        <w:rPr>
          <w:rFonts w:ascii="Arial" w:hAnsi="Arial" w:cs="Arial"/>
        </w:rPr>
        <w:t>i</w:t>
      </w:r>
      <w:r w:rsidR="00EE4356" w:rsidRPr="008D34F7">
        <w:rPr>
          <w:rFonts w:ascii="Arial" w:hAnsi="Arial" w:cs="Arial"/>
        </w:rPr>
        <w:t>onsmöglichkeiten jederzeit berechtigt, die jeweils bereit zu stellenden Informationen in Papierform zur Verfügung zu stellen.</w:t>
      </w:r>
    </w:p>
    <w:p w:rsidR="00EE4356" w:rsidRPr="008D34F7" w:rsidRDefault="00EE4356" w:rsidP="00BF3385">
      <w:pPr>
        <w:ind w:left="705"/>
        <w:jc w:val="both"/>
        <w:rPr>
          <w:rFonts w:ascii="Arial" w:hAnsi="Arial" w:cs="Arial"/>
        </w:rPr>
      </w:pPr>
    </w:p>
    <w:p w:rsidR="00EE4356" w:rsidRPr="008D34F7" w:rsidRDefault="00EE4356" w:rsidP="00EE4356">
      <w:pPr>
        <w:pStyle w:val="ArialText"/>
        <w:pBdr>
          <w:bottom w:val="single" w:sz="6" w:space="2" w:color="auto"/>
        </w:pBdr>
        <w:ind w:left="708" w:firstLine="12"/>
        <w:jc w:val="both"/>
        <w:rPr>
          <w:rFonts w:cs="Arial"/>
          <w:b w:val="0"/>
        </w:rPr>
      </w:pPr>
    </w:p>
    <w:p w:rsidR="00EE4356" w:rsidRPr="008D34F7" w:rsidRDefault="00EE4356" w:rsidP="00EE4356">
      <w:pPr>
        <w:ind w:left="705"/>
        <w:jc w:val="both"/>
        <w:rPr>
          <w:rFonts w:ascii="Arial" w:hAnsi="Arial" w:cs="Arial"/>
        </w:rPr>
      </w:pPr>
      <w:r w:rsidRPr="000415AF">
        <w:rPr>
          <w:rFonts w:ascii="Arial" w:hAnsi="Arial" w:cs="Arial"/>
          <w:highlight w:val="yellow"/>
        </w:rPr>
        <w:t>E-Mail Adresse des Kunden</w:t>
      </w:r>
    </w:p>
    <w:p w:rsidR="00BF3385" w:rsidRPr="008D34F7" w:rsidRDefault="00BF3385" w:rsidP="00BF3385">
      <w:pPr>
        <w:jc w:val="both"/>
        <w:rPr>
          <w:rFonts w:ascii="Arial" w:hAnsi="Arial" w:cs="Arial"/>
        </w:rPr>
      </w:pPr>
    </w:p>
    <w:p w:rsidR="001276FD" w:rsidRPr="008D34F7" w:rsidRDefault="006F1BD3" w:rsidP="00BF3385">
      <w:pPr>
        <w:ind w:left="705" w:hanging="705"/>
        <w:jc w:val="both"/>
        <w:rPr>
          <w:rFonts w:ascii="Arial" w:hAnsi="Arial" w:cs="Arial"/>
        </w:rPr>
      </w:pPr>
      <w:r w:rsidRPr="008D34F7">
        <w:rPr>
          <w:rFonts w:ascii="Arial" w:hAnsi="Arial" w:cs="Arial"/>
        </w:rPr>
        <w:t>3</w:t>
      </w:r>
      <w:r w:rsidR="00BF3385" w:rsidRPr="008D34F7">
        <w:rPr>
          <w:rFonts w:ascii="Arial" w:hAnsi="Arial" w:cs="Arial"/>
        </w:rPr>
        <w:t>.</w:t>
      </w:r>
      <w:r w:rsidR="00BF3385" w:rsidRPr="008D34F7">
        <w:rPr>
          <w:rFonts w:ascii="Arial" w:hAnsi="Arial" w:cs="Arial"/>
        </w:rPr>
        <w:tab/>
      </w:r>
      <w:r w:rsidR="001276FD" w:rsidRPr="008D34F7">
        <w:rPr>
          <w:rFonts w:ascii="Arial" w:hAnsi="Arial" w:cs="Arial"/>
        </w:rPr>
        <w:t xml:space="preserve">Wird </w:t>
      </w:r>
      <w:r w:rsidR="00C33035" w:rsidRPr="008D34F7">
        <w:rPr>
          <w:rFonts w:ascii="Arial" w:hAnsi="Arial" w:cs="Arial"/>
        </w:rPr>
        <w:t xml:space="preserve">in Absatz 2. </w:t>
      </w:r>
      <w:r w:rsidR="001276FD" w:rsidRPr="008D34F7">
        <w:rPr>
          <w:rFonts w:ascii="Arial" w:hAnsi="Arial" w:cs="Arial"/>
        </w:rPr>
        <w:t>kein</w:t>
      </w:r>
      <w:r w:rsidR="00D77795" w:rsidRPr="008D34F7">
        <w:rPr>
          <w:rFonts w:ascii="Arial" w:hAnsi="Arial" w:cs="Arial"/>
        </w:rPr>
        <w:t>e</w:t>
      </w:r>
      <w:r w:rsidR="001276FD" w:rsidRPr="008D34F7">
        <w:rPr>
          <w:rFonts w:ascii="Arial" w:hAnsi="Arial" w:cs="Arial"/>
        </w:rPr>
        <w:t xml:space="preserve"> </w:t>
      </w:r>
      <w:r w:rsidR="00D77795" w:rsidRPr="008D34F7">
        <w:rPr>
          <w:rFonts w:ascii="Arial" w:hAnsi="Arial" w:cs="Arial"/>
        </w:rPr>
        <w:t>Angabe</w:t>
      </w:r>
      <w:r w:rsidR="001276FD" w:rsidRPr="008D34F7">
        <w:rPr>
          <w:rFonts w:ascii="Arial" w:hAnsi="Arial" w:cs="Arial"/>
        </w:rPr>
        <w:t xml:space="preserve"> </w:t>
      </w:r>
      <w:r w:rsidR="00D77795" w:rsidRPr="008D34F7">
        <w:rPr>
          <w:rFonts w:ascii="Arial" w:hAnsi="Arial" w:cs="Arial"/>
        </w:rPr>
        <w:t>gemacht</w:t>
      </w:r>
      <w:r w:rsidR="001276FD" w:rsidRPr="008D34F7">
        <w:rPr>
          <w:rFonts w:ascii="Arial" w:hAnsi="Arial" w:cs="Arial"/>
        </w:rPr>
        <w:t xml:space="preserve">, </w:t>
      </w:r>
      <w:r w:rsidR="00EC6AE8" w:rsidRPr="008D34F7">
        <w:rPr>
          <w:rFonts w:ascii="Arial" w:hAnsi="Arial" w:cs="Arial"/>
        </w:rPr>
        <w:t xml:space="preserve">übersendet der Berater/Vermittler </w:t>
      </w:r>
      <w:r w:rsidR="001276FD" w:rsidRPr="008D34F7">
        <w:rPr>
          <w:rFonts w:ascii="Arial" w:hAnsi="Arial" w:cs="Arial"/>
        </w:rPr>
        <w:t>die U</w:t>
      </w:r>
      <w:r w:rsidR="001276FD" w:rsidRPr="008D34F7">
        <w:rPr>
          <w:rFonts w:ascii="Arial" w:hAnsi="Arial" w:cs="Arial"/>
        </w:rPr>
        <w:t>n</w:t>
      </w:r>
      <w:r w:rsidR="001276FD" w:rsidRPr="008D34F7">
        <w:rPr>
          <w:rFonts w:ascii="Arial" w:hAnsi="Arial" w:cs="Arial"/>
        </w:rPr>
        <w:t xml:space="preserve">terlagen </w:t>
      </w:r>
      <w:r w:rsidR="00EC6AE8" w:rsidRPr="008D34F7">
        <w:rPr>
          <w:rFonts w:ascii="Arial" w:hAnsi="Arial" w:cs="Arial"/>
        </w:rPr>
        <w:t>an den Kunden</w:t>
      </w:r>
      <w:r w:rsidR="00E211AD" w:rsidRPr="008D34F7">
        <w:rPr>
          <w:rFonts w:ascii="Arial" w:hAnsi="Arial" w:cs="Arial"/>
        </w:rPr>
        <w:t xml:space="preserve"> per Post</w:t>
      </w:r>
      <w:r w:rsidR="001276FD" w:rsidRPr="008D34F7">
        <w:rPr>
          <w:rFonts w:ascii="Arial" w:hAnsi="Arial" w:cs="Arial"/>
        </w:rPr>
        <w:t xml:space="preserve">. </w:t>
      </w:r>
      <w:r w:rsidR="00BF3385" w:rsidRPr="008D34F7">
        <w:rPr>
          <w:rFonts w:ascii="Arial" w:hAnsi="Arial" w:cs="Arial"/>
        </w:rPr>
        <w:t>D</w:t>
      </w:r>
      <w:r w:rsidR="001276FD" w:rsidRPr="008D34F7">
        <w:rPr>
          <w:rFonts w:ascii="Arial" w:hAnsi="Arial" w:cs="Arial"/>
        </w:rPr>
        <w:t xml:space="preserve">er Kunde </w:t>
      </w:r>
      <w:r w:rsidR="004112F8" w:rsidRPr="008D34F7">
        <w:rPr>
          <w:rFonts w:ascii="Arial" w:hAnsi="Arial" w:cs="Arial"/>
        </w:rPr>
        <w:t xml:space="preserve">teilt </w:t>
      </w:r>
      <w:r w:rsidR="001276FD" w:rsidRPr="008D34F7">
        <w:rPr>
          <w:rFonts w:ascii="Arial" w:hAnsi="Arial" w:cs="Arial"/>
        </w:rPr>
        <w:t xml:space="preserve">dem </w:t>
      </w:r>
      <w:r w:rsidR="00B66E34" w:rsidRPr="008D34F7">
        <w:rPr>
          <w:rFonts w:ascii="Arial" w:hAnsi="Arial" w:cs="Arial"/>
        </w:rPr>
        <w:t>Berater/Vermittler</w:t>
      </w:r>
      <w:r w:rsidR="001276FD" w:rsidRPr="008D34F7">
        <w:rPr>
          <w:rFonts w:ascii="Arial" w:hAnsi="Arial" w:cs="Arial"/>
        </w:rPr>
        <w:t xml:space="preserve"> unverzü</w:t>
      </w:r>
      <w:r w:rsidR="001276FD" w:rsidRPr="008D34F7">
        <w:rPr>
          <w:rFonts w:ascii="Arial" w:hAnsi="Arial" w:cs="Arial"/>
        </w:rPr>
        <w:t>g</w:t>
      </w:r>
      <w:r w:rsidR="001276FD" w:rsidRPr="008D34F7">
        <w:rPr>
          <w:rFonts w:ascii="Arial" w:hAnsi="Arial" w:cs="Arial"/>
        </w:rPr>
        <w:t>lich mit, wenn die Dokumentation nicht richtig und/oder nicht vollständig ist.</w:t>
      </w:r>
    </w:p>
    <w:p w:rsidR="001276FD" w:rsidRPr="008D34F7" w:rsidRDefault="001276FD" w:rsidP="00885248">
      <w:pPr>
        <w:jc w:val="both"/>
        <w:rPr>
          <w:rFonts w:ascii="Arial" w:hAnsi="Arial" w:cs="Arial"/>
        </w:rPr>
      </w:pPr>
    </w:p>
    <w:p w:rsidR="00A71DAD" w:rsidRPr="008D34F7" w:rsidRDefault="00A71DAD" w:rsidP="00885248">
      <w:pPr>
        <w:jc w:val="both"/>
        <w:rPr>
          <w:rFonts w:ascii="Arial" w:hAnsi="Arial" w:cs="Arial"/>
        </w:rPr>
      </w:pPr>
    </w:p>
    <w:p w:rsidR="00D66118" w:rsidRPr="008D34F7" w:rsidRDefault="00CA20DE" w:rsidP="00885248">
      <w:pPr>
        <w:jc w:val="both"/>
        <w:rPr>
          <w:rFonts w:ascii="Arial" w:hAnsi="Arial" w:cs="Arial"/>
        </w:rPr>
      </w:pPr>
      <w:r w:rsidRPr="008D34F7">
        <w:rPr>
          <w:rFonts w:ascii="Arial" w:hAnsi="Arial" w:cs="Arial"/>
          <w:b/>
          <w:sz w:val="28"/>
          <w:szCs w:val="28"/>
        </w:rPr>
        <w:t>§ 8</w:t>
      </w:r>
      <w:r w:rsidRPr="008D34F7">
        <w:rPr>
          <w:rFonts w:ascii="Arial" w:hAnsi="Arial" w:cs="Arial"/>
          <w:b/>
          <w:sz w:val="28"/>
          <w:szCs w:val="28"/>
        </w:rPr>
        <w:tab/>
        <w:t>Vergütung</w:t>
      </w:r>
    </w:p>
    <w:p w:rsidR="00DD6A70" w:rsidRPr="008D34F7" w:rsidRDefault="00DD6A70" w:rsidP="00885248">
      <w:pPr>
        <w:jc w:val="both"/>
        <w:rPr>
          <w:rFonts w:ascii="Arial" w:hAnsi="Arial" w:cs="Arial"/>
        </w:rPr>
      </w:pPr>
    </w:p>
    <w:p w:rsidR="00066B7E" w:rsidRPr="008D34F7" w:rsidRDefault="00066B7E" w:rsidP="00066B7E">
      <w:pPr>
        <w:ind w:left="705" w:hanging="705"/>
        <w:jc w:val="both"/>
        <w:rPr>
          <w:rFonts w:ascii="Arial" w:hAnsi="Arial" w:cs="Arial"/>
        </w:rPr>
      </w:pPr>
      <w:r w:rsidRPr="008D34F7">
        <w:rPr>
          <w:rFonts w:ascii="Arial" w:hAnsi="Arial" w:cs="Arial"/>
        </w:rPr>
        <w:t>1.</w:t>
      </w:r>
      <w:r w:rsidRPr="008D34F7">
        <w:rPr>
          <w:rFonts w:ascii="Arial" w:hAnsi="Arial" w:cs="Arial"/>
        </w:rPr>
        <w:tab/>
        <w:t xml:space="preserve">Der Berater/Vermittler erhebt </w:t>
      </w:r>
      <w:r w:rsidR="00FF3077" w:rsidRPr="008D34F7">
        <w:rPr>
          <w:rFonts w:ascii="Arial" w:hAnsi="Arial" w:cs="Arial"/>
        </w:rPr>
        <w:t>für die o. a. Leistungen keine Gebühr oder Erfolgsbete</w:t>
      </w:r>
      <w:r w:rsidR="00FF3077" w:rsidRPr="008D34F7">
        <w:rPr>
          <w:rFonts w:ascii="Arial" w:hAnsi="Arial" w:cs="Arial"/>
        </w:rPr>
        <w:t>i</w:t>
      </w:r>
      <w:r w:rsidR="00FF3077" w:rsidRPr="008D34F7">
        <w:rPr>
          <w:rFonts w:ascii="Arial" w:hAnsi="Arial" w:cs="Arial"/>
        </w:rPr>
        <w:t xml:space="preserve">ligung </w:t>
      </w:r>
      <w:r w:rsidRPr="008D34F7">
        <w:rPr>
          <w:rFonts w:ascii="Arial" w:hAnsi="Arial" w:cs="Arial"/>
        </w:rPr>
        <w:t>von dem Kunden.</w:t>
      </w:r>
    </w:p>
    <w:p w:rsidR="00066B7E" w:rsidRPr="008D34F7" w:rsidRDefault="00066B7E" w:rsidP="00066B7E">
      <w:pPr>
        <w:ind w:left="705" w:hanging="705"/>
        <w:jc w:val="both"/>
        <w:rPr>
          <w:rFonts w:ascii="Arial" w:hAnsi="Arial" w:cs="Arial"/>
        </w:rPr>
      </w:pPr>
    </w:p>
    <w:p w:rsidR="00066B7E" w:rsidRPr="008D34F7" w:rsidRDefault="00066B7E" w:rsidP="00066B7E">
      <w:pPr>
        <w:ind w:left="705" w:hanging="705"/>
        <w:jc w:val="both"/>
        <w:rPr>
          <w:rFonts w:ascii="Arial" w:hAnsi="Arial" w:cs="Arial"/>
        </w:rPr>
      </w:pPr>
      <w:r w:rsidRPr="008D34F7">
        <w:rPr>
          <w:rFonts w:ascii="Arial" w:hAnsi="Arial" w:cs="Arial"/>
        </w:rPr>
        <w:t>2.</w:t>
      </w:r>
      <w:r w:rsidRPr="008D34F7">
        <w:rPr>
          <w:rFonts w:ascii="Arial" w:hAnsi="Arial" w:cs="Arial"/>
        </w:rPr>
        <w:tab/>
      </w:r>
      <w:r w:rsidR="00CB2DF0" w:rsidRPr="008D34F7">
        <w:rPr>
          <w:rFonts w:ascii="Arial" w:hAnsi="Arial" w:cs="Arial"/>
        </w:rPr>
        <w:t>Der Berater/Vermittler bietet dem Kunden eine hochwertige und individuelle Beratung für seine Finanzanlagen an. Die von dem Berater/Vermittler erworbene Fachkunde und sein darauf aufbauendes Dienstleistungsspektrum sind für diesen mit einem ko</w:t>
      </w:r>
      <w:r w:rsidR="00CB2DF0" w:rsidRPr="008D34F7">
        <w:rPr>
          <w:rFonts w:ascii="Arial" w:hAnsi="Arial" w:cs="Arial"/>
        </w:rPr>
        <w:t>s</w:t>
      </w:r>
      <w:r w:rsidR="00CB2DF0" w:rsidRPr="008D34F7">
        <w:rPr>
          <w:rFonts w:ascii="Arial" w:hAnsi="Arial" w:cs="Arial"/>
        </w:rPr>
        <w:t xml:space="preserve">tenintensiven personellen und organisatorischen Aufwand verbunden. </w:t>
      </w:r>
      <w:r w:rsidR="00E940A9" w:rsidRPr="008D34F7">
        <w:rPr>
          <w:rFonts w:ascii="Arial" w:hAnsi="Arial" w:cs="Arial"/>
        </w:rPr>
        <w:t xml:space="preserve">Zur Deckung </w:t>
      </w:r>
      <w:r w:rsidR="00CB2DF0" w:rsidRPr="008D34F7">
        <w:rPr>
          <w:rFonts w:ascii="Arial" w:hAnsi="Arial" w:cs="Arial"/>
        </w:rPr>
        <w:t>dieses</w:t>
      </w:r>
      <w:r w:rsidR="00E940A9" w:rsidRPr="008D34F7">
        <w:rPr>
          <w:rFonts w:ascii="Arial" w:hAnsi="Arial" w:cs="Arial"/>
        </w:rPr>
        <w:t xml:space="preserve"> Beratungs-/Vermittlungsaufwands erhält d</w:t>
      </w:r>
      <w:r w:rsidRPr="008D34F7">
        <w:rPr>
          <w:rFonts w:ascii="Arial" w:hAnsi="Arial" w:cs="Arial"/>
        </w:rPr>
        <w:t>er Berater/Vermittler im Zusamme</w:t>
      </w:r>
      <w:r w:rsidRPr="008D34F7">
        <w:rPr>
          <w:rFonts w:ascii="Arial" w:hAnsi="Arial" w:cs="Arial"/>
        </w:rPr>
        <w:t>n</w:t>
      </w:r>
      <w:r w:rsidRPr="008D34F7">
        <w:rPr>
          <w:rFonts w:ascii="Arial" w:hAnsi="Arial" w:cs="Arial"/>
        </w:rPr>
        <w:t xml:space="preserve">hang mit dem Vertrieb </w:t>
      </w:r>
      <w:r w:rsidR="00E940A9" w:rsidRPr="008D34F7">
        <w:rPr>
          <w:rFonts w:ascii="Arial" w:hAnsi="Arial" w:cs="Arial"/>
        </w:rPr>
        <w:t xml:space="preserve">einer </w:t>
      </w:r>
      <w:r w:rsidRPr="008D34F7">
        <w:rPr>
          <w:rFonts w:ascii="Arial" w:hAnsi="Arial" w:cs="Arial"/>
        </w:rPr>
        <w:t>Kapitalan</w:t>
      </w:r>
      <w:r w:rsidR="00E940A9" w:rsidRPr="008D34F7">
        <w:rPr>
          <w:rFonts w:ascii="Arial" w:hAnsi="Arial" w:cs="Arial"/>
        </w:rPr>
        <w:t>lage</w:t>
      </w:r>
      <w:r w:rsidRPr="008D34F7">
        <w:rPr>
          <w:rFonts w:ascii="Arial" w:hAnsi="Arial" w:cs="Arial"/>
        </w:rPr>
        <w:t xml:space="preserve"> umsatzabhängige </w:t>
      </w:r>
      <w:r w:rsidR="00E940A9" w:rsidRPr="008D34F7">
        <w:rPr>
          <w:rFonts w:ascii="Arial" w:hAnsi="Arial" w:cs="Arial"/>
        </w:rPr>
        <w:t>Geldz</w:t>
      </w:r>
      <w:r w:rsidRPr="008D34F7">
        <w:rPr>
          <w:rFonts w:ascii="Arial" w:hAnsi="Arial" w:cs="Arial"/>
        </w:rPr>
        <w:t xml:space="preserve">ahlungen </w:t>
      </w:r>
      <w:r w:rsidR="00800AFC" w:rsidRPr="008D34F7">
        <w:rPr>
          <w:rFonts w:ascii="Arial" w:hAnsi="Arial" w:cs="Arial"/>
        </w:rPr>
        <w:t xml:space="preserve">oder sonstige geldwerte Vorteile </w:t>
      </w:r>
      <w:r w:rsidRPr="008D34F7">
        <w:rPr>
          <w:rFonts w:ascii="Arial" w:hAnsi="Arial" w:cs="Arial"/>
        </w:rPr>
        <w:t>von Emittenten, Depotbanken</w:t>
      </w:r>
      <w:r w:rsidR="00E940A9" w:rsidRPr="008D34F7">
        <w:rPr>
          <w:rFonts w:ascii="Arial" w:hAnsi="Arial" w:cs="Arial"/>
        </w:rPr>
        <w:t>,</w:t>
      </w:r>
      <w:r w:rsidRPr="008D34F7">
        <w:rPr>
          <w:rFonts w:ascii="Arial" w:hAnsi="Arial" w:cs="Arial"/>
        </w:rPr>
        <w:t xml:space="preserve"> Fondsgesellschaften </w:t>
      </w:r>
      <w:r w:rsidR="00E940A9" w:rsidRPr="008D34F7">
        <w:rPr>
          <w:rFonts w:ascii="Arial" w:hAnsi="Arial" w:cs="Arial"/>
        </w:rPr>
        <w:t>oder sonstigen Dritten</w:t>
      </w:r>
      <w:r w:rsidR="00800AFC" w:rsidRPr="008D34F7">
        <w:rPr>
          <w:rFonts w:ascii="Arial" w:hAnsi="Arial" w:cs="Arial"/>
        </w:rPr>
        <w:t xml:space="preserve">. </w:t>
      </w:r>
      <w:r w:rsidR="0006068C" w:rsidRPr="008D34F7">
        <w:rPr>
          <w:rFonts w:ascii="Arial" w:hAnsi="Arial" w:cs="Arial"/>
        </w:rPr>
        <w:t>Zuwendungen der vorgenannten Art sind grundsätzlich geeignet, Interessenskonflikte auszulösen. Der Berater/Vermittler stellt persönlich und organis</w:t>
      </w:r>
      <w:r w:rsidR="0006068C" w:rsidRPr="008D34F7">
        <w:rPr>
          <w:rFonts w:ascii="Arial" w:hAnsi="Arial" w:cs="Arial"/>
        </w:rPr>
        <w:t>a</w:t>
      </w:r>
      <w:r w:rsidR="0006068C" w:rsidRPr="008D34F7">
        <w:rPr>
          <w:rFonts w:ascii="Arial" w:hAnsi="Arial" w:cs="Arial"/>
        </w:rPr>
        <w:t>torisch sicher, dass die Vereinnahmung der Zuwendungen der Bereitstellung effizie</w:t>
      </w:r>
      <w:r w:rsidR="0006068C" w:rsidRPr="008D34F7">
        <w:rPr>
          <w:rFonts w:ascii="Arial" w:hAnsi="Arial" w:cs="Arial"/>
        </w:rPr>
        <w:t>n</w:t>
      </w:r>
      <w:r w:rsidR="0006068C" w:rsidRPr="008D34F7">
        <w:rPr>
          <w:rFonts w:ascii="Arial" w:hAnsi="Arial" w:cs="Arial"/>
        </w:rPr>
        <w:t>ter und qualitativ hochwertiger Infrastrukturen dient, um dadurch die Qualität der vom Berater/Vermittler erbrachten Dienstleistungen aufrechtzuerhalte</w:t>
      </w:r>
      <w:r w:rsidR="00A0450C" w:rsidRPr="008D34F7">
        <w:rPr>
          <w:rFonts w:ascii="Arial" w:hAnsi="Arial" w:cs="Arial"/>
        </w:rPr>
        <w:t>n und fortlaufend zu verbessern.</w:t>
      </w:r>
    </w:p>
    <w:p w:rsidR="00CB2DF0" w:rsidRPr="008D34F7" w:rsidRDefault="00CB2DF0" w:rsidP="00CB2DF0">
      <w:pPr>
        <w:jc w:val="both"/>
        <w:rPr>
          <w:rFonts w:ascii="Arial" w:hAnsi="Arial" w:cs="Arial"/>
        </w:rPr>
      </w:pPr>
    </w:p>
    <w:p w:rsidR="002146E4" w:rsidRPr="008D34F7" w:rsidRDefault="000820A1" w:rsidP="000820A1">
      <w:pPr>
        <w:ind w:left="705" w:hanging="705"/>
        <w:jc w:val="both"/>
        <w:rPr>
          <w:rFonts w:ascii="Arial" w:hAnsi="Arial" w:cs="Arial"/>
        </w:rPr>
      </w:pPr>
      <w:r w:rsidRPr="008D34F7">
        <w:rPr>
          <w:rFonts w:ascii="Arial" w:hAnsi="Arial" w:cs="Arial"/>
        </w:rPr>
        <w:t>3.</w:t>
      </w:r>
      <w:r w:rsidRPr="008D34F7">
        <w:rPr>
          <w:rFonts w:ascii="Arial" w:hAnsi="Arial" w:cs="Arial"/>
        </w:rPr>
        <w:tab/>
      </w:r>
      <w:r w:rsidR="00800AFC" w:rsidRPr="008D34F7">
        <w:rPr>
          <w:rFonts w:ascii="Arial" w:hAnsi="Arial" w:cs="Arial"/>
        </w:rPr>
        <w:t>Im Zusammenhang mit dem Erwerb von Fondsanteilen erhält der Berater/Vermittler eine Vertriebsprovision, deren Höhe sich nach der Art der Fonds sowie der ausg</w:t>
      </w:r>
      <w:r w:rsidR="00800AFC" w:rsidRPr="008D34F7">
        <w:rPr>
          <w:rFonts w:ascii="Arial" w:hAnsi="Arial" w:cs="Arial"/>
        </w:rPr>
        <w:t>e</w:t>
      </w:r>
      <w:r w:rsidR="00800AFC" w:rsidRPr="008D34F7">
        <w:rPr>
          <w:rFonts w:ascii="Arial" w:hAnsi="Arial" w:cs="Arial"/>
        </w:rPr>
        <w:t xml:space="preserve">benden Fondsgesellschaft richtet. </w:t>
      </w:r>
      <w:r w:rsidR="002146E4" w:rsidRPr="008D34F7">
        <w:rPr>
          <w:rFonts w:ascii="Arial" w:hAnsi="Arial" w:cs="Arial"/>
        </w:rPr>
        <w:t xml:space="preserve">Die Höhe der Vertriebsprovision entspricht in der Regel dem beim Kauf der Investmentfondsanteile anfallenden Ausgabeaufschlag </w:t>
      </w:r>
      <w:r w:rsidR="002146E4" w:rsidRPr="008D34F7">
        <w:rPr>
          <w:rFonts w:ascii="Arial" w:hAnsi="Arial" w:cs="Arial"/>
        </w:rPr>
        <w:lastRenderedPageBreak/>
        <w:t>(Agio). Der Ausgabeaufschlag beträgt bei Investmentfondsprodukten regelmäßig (in Prozent des Anlagebetrages)</w:t>
      </w:r>
    </w:p>
    <w:p w:rsidR="007974AF" w:rsidRPr="008D34F7" w:rsidRDefault="007974AF" w:rsidP="007E6D3A">
      <w:pPr>
        <w:jc w:val="both"/>
        <w:rPr>
          <w:rFonts w:ascii="Arial" w:hAnsi="Arial" w:cs="Arial"/>
        </w:rPr>
      </w:pPr>
    </w:p>
    <w:p w:rsidR="002146E4" w:rsidRPr="008D34F7" w:rsidRDefault="002146E4" w:rsidP="002146E4">
      <w:pPr>
        <w:ind w:left="1410" w:hanging="705"/>
        <w:jc w:val="both"/>
        <w:rPr>
          <w:rFonts w:ascii="Arial" w:hAnsi="Arial" w:cs="Arial"/>
          <w:i/>
        </w:rPr>
      </w:pPr>
      <w:r w:rsidRPr="008D34F7">
        <w:rPr>
          <w:rFonts w:ascii="Arial" w:hAnsi="Arial" w:cs="Arial"/>
          <w:i/>
        </w:rPr>
        <w:t xml:space="preserve">- bei Geldmarktfonds: </w:t>
      </w:r>
      <w:r w:rsidRPr="008D34F7">
        <w:rPr>
          <w:rFonts w:ascii="Arial" w:hAnsi="Arial" w:cs="Arial"/>
          <w:i/>
        </w:rPr>
        <w:tab/>
      </w:r>
      <w:r w:rsidRPr="008D34F7">
        <w:rPr>
          <w:rFonts w:ascii="Arial" w:hAnsi="Arial" w:cs="Arial"/>
          <w:i/>
        </w:rPr>
        <w:tab/>
        <w:t>bis 3 %</w:t>
      </w:r>
    </w:p>
    <w:p w:rsidR="002146E4" w:rsidRPr="008D34F7" w:rsidRDefault="002146E4" w:rsidP="002146E4">
      <w:pPr>
        <w:ind w:left="1410" w:hanging="705"/>
        <w:jc w:val="both"/>
        <w:rPr>
          <w:rFonts w:ascii="Arial" w:hAnsi="Arial" w:cs="Arial"/>
          <w:i/>
        </w:rPr>
      </w:pPr>
      <w:r w:rsidRPr="008D34F7">
        <w:rPr>
          <w:rFonts w:ascii="Arial" w:hAnsi="Arial" w:cs="Arial"/>
          <w:i/>
        </w:rPr>
        <w:t>- bei Rentenfonds:</w:t>
      </w:r>
      <w:r w:rsidRPr="008D34F7">
        <w:rPr>
          <w:rFonts w:ascii="Arial" w:hAnsi="Arial" w:cs="Arial"/>
          <w:i/>
        </w:rPr>
        <w:tab/>
      </w:r>
      <w:r w:rsidRPr="008D34F7">
        <w:rPr>
          <w:rFonts w:ascii="Arial" w:hAnsi="Arial" w:cs="Arial"/>
          <w:i/>
        </w:rPr>
        <w:tab/>
      </w:r>
      <w:r w:rsidRPr="008D34F7">
        <w:rPr>
          <w:rFonts w:ascii="Arial" w:hAnsi="Arial" w:cs="Arial"/>
          <w:i/>
        </w:rPr>
        <w:tab/>
        <w:t>bis 5 %</w:t>
      </w:r>
    </w:p>
    <w:p w:rsidR="002146E4" w:rsidRPr="008D34F7" w:rsidRDefault="002146E4" w:rsidP="002146E4">
      <w:pPr>
        <w:ind w:left="1410" w:hanging="705"/>
        <w:jc w:val="both"/>
        <w:rPr>
          <w:rFonts w:ascii="Arial" w:hAnsi="Arial" w:cs="Arial"/>
          <w:i/>
        </w:rPr>
      </w:pPr>
      <w:r w:rsidRPr="008D34F7">
        <w:rPr>
          <w:rFonts w:ascii="Arial" w:hAnsi="Arial" w:cs="Arial"/>
          <w:i/>
        </w:rPr>
        <w:t>- bei offenen Immobilienfonds:</w:t>
      </w:r>
      <w:r w:rsidRPr="008D34F7">
        <w:rPr>
          <w:rFonts w:ascii="Arial" w:hAnsi="Arial" w:cs="Arial"/>
          <w:i/>
        </w:rPr>
        <w:tab/>
        <w:t>bis 6 %</w:t>
      </w:r>
    </w:p>
    <w:p w:rsidR="002146E4" w:rsidRPr="008D34F7" w:rsidRDefault="002146E4" w:rsidP="002146E4">
      <w:pPr>
        <w:ind w:left="1410" w:hanging="705"/>
        <w:jc w:val="both"/>
        <w:rPr>
          <w:rFonts w:ascii="Arial" w:hAnsi="Arial" w:cs="Arial"/>
          <w:i/>
        </w:rPr>
      </w:pPr>
      <w:r w:rsidRPr="008D34F7">
        <w:rPr>
          <w:rFonts w:ascii="Arial" w:hAnsi="Arial" w:cs="Arial"/>
          <w:i/>
        </w:rPr>
        <w:t>- bei Aktienfonds:</w:t>
      </w:r>
      <w:r w:rsidRPr="008D34F7">
        <w:rPr>
          <w:rFonts w:ascii="Arial" w:hAnsi="Arial" w:cs="Arial"/>
          <w:i/>
        </w:rPr>
        <w:tab/>
      </w:r>
      <w:r w:rsidRPr="008D34F7">
        <w:rPr>
          <w:rFonts w:ascii="Arial" w:hAnsi="Arial" w:cs="Arial"/>
          <w:i/>
        </w:rPr>
        <w:tab/>
      </w:r>
      <w:r w:rsidRPr="008D34F7">
        <w:rPr>
          <w:rFonts w:ascii="Arial" w:hAnsi="Arial" w:cs="Arial"/>
          <w:i/>
        </w:rPr>
        <w:tab/>
        <w:t>bis 6 %</w:t>
      </w:r>
    </w:p>
    <w:p w:rsidR="00904797" w:rsidRDefault="002146E4" w:rsidP="002146E4">
      <w:pPr>
        <w:ind w:left="1410" w:hanging="705"/>
        <w:jc w:val="both"/>
        <w:rPr>
          <w:rFonts w:ascii="Arial" w:hAnsi="Arial" w:cs="Arial"/>
          <w:i/>
        </w:rPr>
      </w:pPr>
      <w:r w:rsidRPr="008D34F7">
        <w:rPr>
          <w:rFonts w:ascii="Arial" w:hAnsi="Arial" w:cs="Arial"/>
          <w:i/>
        </w:rPr>
        <w:t>- bei Mixed Assets (Portfoliofonds)</w:t>
      </w:r>
      <w:r w:rsidRPr="008D34F7">
        <w:rPr>
          <w:rFonts w:ascii="Arial" w:hAnsi="Arial" w:cs="Arial"/>
          <w:i/>
        </w:rPr>
        <w:tab/>
        <w:t>bis 5 %</w:t>
      </w:r>
    </w:p>
    <w:p w:rsidR="006818FE" w:rsidRDefault="006818FE" w:rsidP="002146E4">
      <w:pPr>
        <w:ind w:left="1410" w:hanging="705"/>
        <w:jc w:val="both"/>
        <w:rPr>
          <w:rFonts w:ascii="Arial" w:hAnsi="Arial" w:cs="Arial"/>
          <w:i/>
        </w:rPr>
      </w:pPr>
    </w:p>
    <w:p w:rsidR="006818FE" w:rsidRPr="006818FE" w:rsidRDefault="006818FE" w:rsidP="006818FE">
      <w:pPr>
        <w:ind w:left="709" w:hanging="705"/>
        <w:jc w:val="both"/>
        <w:rPr>
          <w:rFonts w:ascii="Arial" w:hAnsi="Arial" w:cs="Arial"/>
        </w:rPr>
      </w:pPr>
      <w:r>
        <w:rPr>
          <w:rFonts w:ascii="Arial" w:hAnsi="Arial" w:cs="Arial"/>
        </w:rPr>
        <w:tab/>
      </w:r>
      <w:r w:rsidRPr="006818FE">
        <w:rPr>
          <w:rFonts w:ascii="Arial" w:hAnsi="Arial" w:cs="Arial"/>
          <w:b/>
        </w:rPr>
        <w:t>Diese Ausgabeaufschläge werden zu 100% rabattiert</w:t>
      </w:r>
      <w:r w:rsidRPr="006818FE">
        <w:rPr>
          <w:rFonts w:ascii="Arial" w:hAnsi="Arial" w:cs="Arial"/>
        </w:rPr>
        <w:t>, dies betrifft auch Tauschaufträge</w:t>
      </w:r>
      <w:r>
        <w:rPr>
          <w:rFonts w:ascii="Arial" w:hAnsi="Arial" w:cs="Arial"/>
        </w:rPr>
        <w:t xml:space="preserve"> und Sparpläne (Ausnahme: Riester-Fondssparpläne).</w:t>
      </w:r>
    </w:p>
    <w:p w:rsidR="00904797" w:rsidRPr="008D34F7" w:rsidRDefault="00904797" w:rsidP="00904797">
      <w:pPr>
        <w:ind w:left="705" w:hanging="705"/>
        <w:jc w:val="both"/>
        <w:rPr>
          <w:rFonts w:ascii="Arial" w:hAnsi="Arial" w:cs="Arial"/>
        </w:rPr>
      </w:pPr>
    </w:p>
    <w:p w:rsidR="00904797" w:rsidRPr="008D34F7" w:rsidRDefault="000820A1" w:rsidP="000820A1">
      <w:pPr>
        <w:ind w:left="705" w:hanging="705"/>
        <w:jc w:val="both"/>
        <w:rPr>
          <w:rFonts w:ascii="Arial" w:hAnsi="Arial" w:cs="Arial"/>
        </w:rPr>
      </w:pPr>
      <w:r w:rsidRPr="008D34F7">
        <w:rPr>
          <w:rFonts w:ascii="Arial" w:hAnsi="Arial" w:cs="Arial"/>
        </w:rPr>
        <w:t>4.</w:t>
      </w:r>
      <w:r w:rsidRPr="008D34F7">
        <w:rPr>
          <w:rFonts w:ascii="Arial" w:hAnsi="Arial" w:cs="Arial"/>
        </w:rPr>
        <w:tab/>
      </w:r>
      <w:r w:rsidR="00904797" w:rsidRPr="008D34F7">
        <w:rPr>
          <w:rFonts w:ascii="Arial" w:hAnsi="Arial" w:cs="Arial"/>
        </w:rPr>
        <w:t xml:space="preserve">Darüber hinaus </w:t>
      </w:r>
      <w:r w:rsidR="00AD7FBF" w:rsidRPr="008D34F7">
        <w:rPr>
          <w:rFonts w:ascii="Arial" w:hAnsi="Arial" w:cs="Arial"/>
        </w:rPr>
        <w:t xml:space="preserve">erhält </w:t>
      </w:r>
      <w:r w:rsidR="00904797" w:rsidRPr="008D34F7">
        <w:rPr>
          <w:rFonts w:ascii="Arial" w:hAnsi="Arial" w:cs="Arial"/>
        </w:rPr>
        <w:t xml:space="preserve">der Berater/Vermittler </w:t>
      </w:r>
      <w:r w:rsidR="00AD7FBF" w:rsidRPr="008D34F7">
        <w:rPr>
          <w:rFonts w:ascii="Arial" w:hAnsi="Arial" w:cs="Arial"/>
        </w:rPr>
        <w:t xml:space="preserve">für die Zeit, in der die Fondsanteile von dem Kunden gehalten werden, </w:t>
      </w:r>
      <w:r w:rsidR="00904797" w:rsidRPr="008D34F7">
        <w:rPr>
          <w:rFonts w:ascii="Arial" w:hAnsi="Arial" w:cs="Arial"/>
        </w:rPr>
        <w:t>zeitanteilige Vergütungen aus der Verwaltungsverg</w:t>
      </w:r>
      <w:r w:rsidR="00904797" w:rsidRPr="008D34F7">
        <w:rPr>
          <w:rFonts w:ascii="Arial" w:hAnsi="Arial" w:cs="Arial"/>
        </w:rPr>
        <w:t>ü</w:t>
      </w:r>
      <w:r w:rsidR="00904797" w:rsidRPr="008D34F7">
        <w:rPr>
          <w:rFonts w:ascii="Arial" w:hAnsi="Arial" w:cs="Arial"/>
        </w:rPr>
        <w:t>tung des Investmentfonds (siehe Verkaufsprospekt)</w:t>
      </w:r>
      <w:r w:rsidR="00480F39" w:rsidRPr="008D34F7">
        <w:rPr>
          <w:rFonts w:ascii="Arial" w:hAnsi="Arial" w:cs="Arial"/>
        </w:rPr>
        <w:t>,</w:t>
      </w:r>
      <w:r w:rsidR="00480F39" w:rsidRPr="008D34F7">
        <w:t xml:space="preserve"> </w:t>
      </w:r>
      <w:r w:rsidR="00480F39" w:rsidRPr="008D34F7">
        <w:rPr>
          <w:rFonts w:ascii="Arial" w:hAnsi="Arial" w:cs="Arial"/>
        </w:rPr>
        <w:t>die die Fondsgesellschaft dem Investmentfonds in Rechnung stellt,</w:t>
      </w:r>
      <w:r w:rsidR="00904797" w:rsidRPr="008D34F7">
        <w:rPr>
          <w:rFonts w:ascii="Arial" w:hAnsi="Arial" w:cs="Arial"/>
        </w:rPr>
        <w:t xml:space="preserve"> oder aus der </w:t>
      </w:r>
      <w:r w:rsidR="00480F39" w:rsidRPr="008D34F7">
        <w:rPr>
          <w:rFonts w:ascii="Arial" w:hAnsi="Arial" w:cs="Arial"/>
        </w:rPr>
        <w:t xml:space="preserve">geschlossenen </w:t>
      </w:r>
      <w:r w:rsidR="00904797" w:rsidRPr="008D34F7">
        <w:rPr>
          <w:rFonts w:ascii="Arial" w:hAnsi="Arial" w:cs="Arial"/>
        </w:rPr>
        <w:t>Beteiligung</w:t>
      </w:r>
      <w:r w:rsidR="00AD7FBF" w:rsidRPr="008D34F7">
        <w:rPr>
          <w:rFonts w:ascii="Arial" w:hAnsi="Arial" w:cs="Arial"/>
        </w:rPr>
        <w:t xml:space="preserve"> </w:t>
      </w:r>
      <w:r w:rsidR="00904797" w:rsidRPr="008D34F7">
        <w:rPr>
          <w:rFonts w:ascii="Arial" w:hAnsi="Arial" w:cs="Arial"/>
        </w:rPr>
        <w:t>(laufe</w:t>
      </w:r>
      <w:r w:rsidR="00904797" w:rsidRPr="008D34F7">
        <w:rPr>
          <w:rFonts w:ascii="Arial" w:hAnsi="Arial" w:cs="Arial"/>
        </w:rPr>
        <w:t>n</w:t>
      </w:r>
      <w:r w:rsidR="00904797" w:rsidRPr="008D34F7">
        <w:rPr>
          <w:rFonts w:ascii="Arial" w:hAnsi="Arial" w:cs="Arial"/>
        </w:rPr>
        <w:t>de bzw. haltedauerabhängige Vertriebsprovision oder Vertriebsfolgeprovision).</w:t>
      </w:r>
      <w:r w:rsidR="00265620" w:rsidRPr="008D34F7">
        <w:rPr>
          <w:rFonts w:ascii="Arial" w:hAnsi="Arial" w:cs="Arial"/>
        </w:rPr>
        <w:t xml:space="preserve"> </w:t>
      </w:r>
      <w:r w:rsidR="00265620" w:rsidRPr="008D34F7">
        <w:rPr>
          <w:rFonts w:ascii="Arial" w:hAnsi="Arial" w:cs="Arial"/>
          <w:i/>
        </w:rPr>
        <w:t xml:space="preserve">Die Höhe </w:t>
      </w:r>
      <w:r w:rsidR="00AD7FBF" w:rsidRPr="008D34F7">
        <w:rPr>
          <w:rFonts w:ascii="Arial" w:hAnsi="Arial" w:cs="Arial"/>
          <w:i/>
        </w:rPr>
        <w:t xml:space="preserve">dieser </w:t>
      </w:r>
      <w:r w:rsidR="00265620" w:rsidRPr="008D34F7">
        <w:rPr>
          <w:rFonts w:ascii="Arial" w:hAnsi="Arial" w:cs="Arial"/>
          <w:i/>
        </w:rPr>
        <w:t>Provision richtet sich nach der jeweiligen Ausgestaltung der Vertrieb</w:t>
      </w:r>
      <w:r w:rsidR="00265620" w:rsidRPr="008D34F7">
        <w:rPr>
          <w:rFonts w:ascii="Arial" w:hAnsi="Arial" w:cs="Arial"/>
          <w:i/>
        </w:rPr>
        <w:t>s</w:t>
      </w:r>
      <w:r w:rsidR="00265620" w:rsidRPr="008D34F7">
        <w:rPr>
          <w:rFonts w:ascii="Arial" w:hAnsi="Arial" w:cs="Arial"/>
          <w:i/>
        </w:rPr>
        <w:t xml:space="preserve">vereinbarung </w:t>
      </w:r>
      <w:r w:rsidR="00AD7FBF" w:rsidRPr="008D34F7">
        <w:rPr>
          <w:rFonts w:ascii="Arial" w:hAnsi="Arial" w:cs="Arial"/>
          <w:i/>
        </w:rPr>
        <w:t xml:space="preserve">mit der Fondsgesellschaft </w:t>
      </w:r>
      <w:r w:rsidR="00265620" w:rsidRPr="008D34F7">
        <w:rPr>
          <w:rFonts w:ascii="Arial" w:hAnsi="Arial" w:cs="Arial"/>
          <w:i/>
        </w:rPr>
        <w:t xml:space="preserve">sowie </w:t>
      </w:r>
      <w:r w:rsidR="00AD7FBF" w:rsidRPr="008D34F7">
        <w:rPr>
          <w:rFonts w:ascii="Arial" w:hAnsi="Arial" w:cs="Arial"/>
          <w:i/>
        </w:rPr>
        <w:t xml:space="preserve">nach </w:t>
      </w:r>
      <w:r w:rsidR="00265620" w:rsidRPr="008D34F7">
        <w:rPr>
          <w:rFonts w:ascii="Arial" w:hAnsi="Arial" w:cs="Arial"/>
          <w:i/>
        </w:rPr>
        <w:t xml:space="preserve">der Art der Fonds und variiert </w:t>
      </w:r>
      <w:r w:rsidR="00AD7FBF" w:rsidRPr="008D34F7">
        <w:rPr>
          <w:rFonts w:ascii="Arial" w:hAnsi="Arial" w:cs="Arial"/>
          <w:i/>
        </w:rPr>
        <w:t xml:space="preserve">in der Regel </w:t>
      </w:r>
      <w:r w:rsidR="002146E4" w:rsidRPr="008D34F7">
        <w:rPr>
          <w:rFonts w:ascii="Arial" w:hAnsi="Arial" w:cs="Arial"/>
          <w:i/>
        </w:rPr>
        <w:t>bei Geldmarktfonds zwischen 0 und 0,2 % pro Jahr, bei Rentenfonds zw</w:t>
      </w:r>
      <w:r w:rsidR="002146E4" w:rsidRPr="008D34F7">
        <w:rPr>
          <w:rFonts w:ascii="Arial" w:hAnsi="Arial" w:cs="Arial"/>
          <w:i/>
        </w:rPr>
        <w:t>i</w:t>
      </w:r>
      <w:r w:rsidR="002146E4" w:rsidRPr="008D34F7">
        <w:rPr>
          <w:rFonts w:ascii="Arial" w:hAnsi="Arial" w:cs="Arial"/>
          <w:i/>
        </w:rPr>
        <w:t>schen 0 und 0,6 % pro Jahr, bei offenen Immobilienfonds zwischen 0 und 0,3 % pro Jahr, bei Aktienfonds zwischen 0 und 1,0 % pro Jahr und bei Mixed Assets (Portfoli</w:t>
      </w:r>
      <w:r w:rsidR="002146E4" w:rsidRPr="008D34F7">
        <w:rPr>
          <w:rFonts w:ascii="Arial" w:hAnsi="Arial" w:cs="Arial"/>
          <w:i/>
        </w:rPr>
        <w:t>o</w:t>
      </w:r>
      <w:r w:rsidR="002146E4" w:rsidRPr="008D34F7">
        <w:rPr>
          <w:rFonts w:ascii="Arial" w:hAnsi="Arial" w:cs="Arial"/>
          <w:i/>
        </w:rPr>
        <w:t>fonds) zwischen 0 und 1,0 % pro Jahr, jeweils bezogen auf den durchschnittlichen Anteilsbestand im Depot</w:t>
      </w:r>
      <w:r w:rsidR="00265620" w:rsidRPr="008D34F7">
        <w:rPr>
          <w:rFonts w:ascii="Arial" w:hAnsi="Arial" w:cs="Arial"/>
          <w:i/>
        </w:rPr>
        <w:t>.</w:t>
      </w:r>
      <w:r w:rsidR="00265620" w:rsidRPr="008D34F7">
        <w:rPr>
          <w:rFonts w:ascii="Arial" w:hAnsi="Arial" w:cs="Arial"/>
        </w:rPr>
        <w:t xml:space="preserve"> Dem Kunden entstehen keine zusätzlichen Kosten, da die Vertriebsfolgeprovision aus der Verwaltungsvergütung der jeweiligen Fonds gezahlt wird. Eine genauere Angabe der Vertriebsfolgeprovision ist derzeit nicht möglich, weil die Höhe der Vertriebsfolgeprovisionen von dem von dem Berater/Vermittler vermitte</w:t>
      </w:r>
      <w:r w:rsidR="00265620" w:rsidRPr="008D34F7">
        <w:rPr>
          <w:rFonts w:ascii="Arial" w:hAnsi="Arial" w:cs="Arial"/>
        </w:rPr>
        <w:t>l</w:t>
      </w:r>
      <w:r w:rsidR="00265620" w:rsidRPr="008D34F7">
        <w:rPr>
          <w:rFonts w:ascii="Arial" w:hAnsi="Arial" w:cs="Arial"/>
        </w:rPr>
        <w:t>ten Anteilsbestand abhängig ist.</w:t>
      </w:r>
    </w:p>
    <w:p w:rsidR="002146E4" w:rsidRPr="008D34F7" w:rsidRDefault="002146E4" w:rsidP="00904797">
      <w:pPr>
        <w:ind w:left="705" w:hanging="705"/>
        <w:jc w:val="both"/>
        <w:rPr>
          <w:rFonts w:ascii="Arial" w:hAnsi="Arial" w:cs="Arial"/>
        </w:rPr>
      </w:pPr>
    </w:p>
    <w:p w:rsidR="002146E4" w:rsidRPr="008D34F7" w:rsidRDefault="002146E4" w:rsidP="00904797">
      <w:pPr>
        <w:ind w:left="705" w:hanging="705"/>
        <w:jc w:val="both"/>
        <w:rPr>
          <w:rFonts w:ascii="Arial" w:hAnsi="Arial" w:cs="Arial"/>
        </w:rPr>
      </w:pPr>
      <w:r w:rsidRPr="008D34F7">
        <w:rPr>
          <w:rFonts w:ascii="Arial" w:hAnsi="Arial" w:cs="Arial"/>
        </w:rPr>
        <w:tab/>
        <w:t>Bei einigen Investmentfonds partizipiert der Berater/Vermittler auch prozentual an der Wertsteigerung des Investmentfonds (siehe Verkaufsprospekt).</w:t>
      </w:r>
    </w:p>
    <w:p w:rsidR="001E3884" w:rsidRPr="008D34F7" w:rsidRDefault="001E3884" w:rsidP="00904797">
      <w:pPr>
        <w:ind w:left="705" w:hanging="705"/>
        <w:jc w:val="both"/>
        <w:rPr>
          <w:rFonts w:ascii="Arial" w:hAnsi="Arial" w:cs="Arial"/>
        </w:rPr>
      </w:pPr>
    </w:p>
    <w:p w:rsidR="00CA37BB" w:rsidRPr="008D34F7" w:rsidRDefault="000820A1" w:rsidP="00CA37BB">
      <w:pPr>
        <w:ind w:left="705" w:hanging="705"/>
        <w:jc w:val="both"/>
        <w:rPr>
          <w:rFonts w:ascii="Arial" w:hAnsi="Arial" w:cs="Arial"/>
        </w:rPr>
      </w:pPr>
      <w:r w:rsidRPr="008D34F7">
        <w:rPr>
          <w:rFonts w:ascii="Arial" w:hAnsi="Arial" w:cs="Arial"/>
        </w:rPr>
        <w:t>5.</w:t>
      </w:r>
      <w:r w:rsidRPr="008D34F7">
        <w:rPr>
          <w:rFonts w:ascii="Arial" w:hAnsi="Arial" w:cs="Arial"/>
        </w:rPr>
        <w:tab/>
      </w:r>
      <w:r w:rsidR="00CA37BB" w:rsidRPr="008D34F7">
        <w:rPr>
          <w:rFonts w:ascii="Arial" w:hAnsi="Arial" w:cs="Arial"/>
        </w:rPr>
        <w:t>Die Höhe der Vertriebsprovision bei KG-Beteiligungen (geschlossene Fonds) en</w:t>
      </w:r>
      <w:r w:rsidR="00CA37BB" w:rsidRPr="008D34F7">
        <w:rPr>
          <w:rFonts w:ascii="Arial" w:hAnsi="Arial" w:cs="Arial"/>
        </w:rPr>
        <w:t>t</w:t>
      </w:r>
      <w:r w:rsidR="00CA37BB" w:rsidRPr="008D34F7">
        <w:rPr>
          <w:rFonts w:ascii="Arial" w:hAnsi="Arial" w:cs="Arial"/>
        </w:rPr>
        <w:t>spricht in der Regel dem beim Kauf der Fondsbeteiligung anfallenden Ausgabeau</w:t>
      </w:r>
      <w:r w:rsidR="00CA37BB" w:rsidRPr="008D34F7">
        <w:rPr>
          <w:rFonts w:ascii="Arial" w:hAnsi="Arial" w:cs="Arial"/>
        </w:rPr>
        <w:t>f</w:t>
      </w:r>
      <w:r w:rsidR="00CA37BB" w:rsidRPr="008D34F7">
        <w:rPr>
          <w:rFonts w:ascii="Arial" w:hAnsi="Arial" w:cs="Arial"/>
        </w:rPr>
        <w:t xml:space="preserve">schlag. Der Ausgabeaufschlag ist je nach Investitionsobjekt unterschiedlich und kann bis zu </w:t>
      </w:r>
      <w:r w:rsidR="00CA37BB" w:rsidRPr="008D34F7">
        <w:rPr>
          <w:rFonts w:ascii="Arial" w:hAnsi="Arial" w:cs="Arial"/>
          <w:i/>
        </w:rPr>
        <w:t>5%</w:t>
      </w:r>
      <w:r w:rsidR="00CA37BB" w:rsidRPr="008D34F7">
        <w:rPr>
          <w:rFonts w:ascii="Arial" w:hAnsi="Arial" w:cs="Arial"/>
        </w:rPr>
        <w:t xml:space="preserve"> betragen. Durchschnittlich ist von einem Ausgabeaufschlag von </w:t>
      </w:r>
      <w:r w:rsidR="00CA37BB" w:rsidRPr="008D34F7">
        <w:rPr>
          <w:rFonts w:ascii="Arial" w:hAnsi="Arial" w:cs="Arial"/>
          <w:i/>
        </w:rPr>
        <w:t>3,5%</w:t>
      </w:r>
      <w:r w:rsidR="00CA37BB" w:rsidRPr="008D34F7">
        <w:rPr>
          <w:rFonts w:ascii="Arial" w:hAnsi="Arial" w:cs="Arial"/>
        </w:rPr>
        <w:t xml:space="preserve"> au</w:t>
      </w:r>
      <w:r w:rsidR="00CA37BB" w:rsidRPr="008D34F7">
        <w:rPr>
          <w:rFonts w:ascii="Arial" w:hAnsi="Arial" w:cs="Arial"/>
        </w:rPr>
        <w:t>s</w:t>
      </w:r>
      <w:r w:rsidR="00CA37BB" w:rsidRPr="008D34F7">
        <w:rPr>
          <w:rFonts w:ascii="Arial" w:hAnsi="Arial" w:cs="Arial"/>
        </w:rPr>
        <w:t>zugehen. Des Weiteren fallen bei geschlossenen Fonds einmalig Kosten für die E</w:t>
      </w:r>
      <w:r w:rsidR="00CA37BB" w:rsidRPr="008D34F7">
        <w:rPr>
          <w:rFonts w:ascii="Arial" w:hAnsi="Arial" w:cs="Arial"/>
        </w:rPr>
        <w:t>i</w:t>
      </w:r>
      <w:r w:rsidR="00CA37BB" w:rsidRPr="008D34F7">
        <w:rPr>
          <w:rFonts w:ascii="Arial" w:hAnsi="Arial" w:cs="Arial"/>
        </w:rPr>
        <w:t xml:space="preserve">genkapitalvermittlung an, die in der Regel zwischen </w:t>
      </w:r>
      <w:r w:rsidR="00793C91">
        <w:rPr>
          <w:rFonts w:ascii="Arial" w:hAnsi="Arial" w:cs="Arial"/>
        </w:rPr>
        <w:t>1,5</w:t>
      </w:r>
      <w:r w:rsidR="00CA37BB" w:rsidRPr="008D34F7">
        <w:rPr>
          <w:rFonts w:ascii="Arial" w:hAnsi="Arial" w:cs="Arial"/>
          <w:i/>
        </w:rPr>
        <w:t xml:space="preserve">% und </w:t>
      </w:r>
      <w:r w:rsidR="00793C91">
        <w:rPr>
          <w:rFonts w:ascii="Arial" w:hAnsi="Arial" w:cs="Arial"/>
          <w:i/>
        </w:rPr>
        <w:t>7</w:t>
      </w:r>
      <w:r w:rsidR="00CA37BB" w:rsidRPr="008D34F7">
        <w:rPr>
          <w:rFonts w:ascii="Arial" w:hAnsi="Arial" w:cs="Arial"/>
          <w:i/>
        </w:rPr>
        <w:t>%</w:t>
      </w:r>
      <w:r w:rsidR="00CA37BB" w:rsidRPr="008D34F7">
        <w:rPr>
          <w:rFonts w:ascii="Arial" w:hAnsi="Arial" w:cs="Arial"/>
        </w:rPr>
        <w:t xml:space="preserve"> liegen. </w:t>
      </w:r>
    </w:p>
    <w:p w:rsidR="00CA37BB" w:rsidRPr="008D34F7" w:rsidRDefault="00CA37BB" w:rsidP="00CA37BB">
      <w:pPr>
        <w:ind w:left="705"/>
        <w:jc w:val="both"/>
        <w:rPr>
          <w:rFonts w:ascii="Arial" w:hAnsi="Arial" w:cs="Arial"/>
        </w:rPr>
      </w:pPr>
      <w:r w:rsidRPr="008D34F7">
        <w:rPr>
          <w:rFonts w:ascii="Arial" w:hAnsi="Arial" w:cs="Arial"/>
        </w:rPr>
        <w:t>Beim Erwerb von geschlossenen Beteiligungen erhält der Berater/Vermittler maximal 100% des im Emissionsprospekt ausgewiesenen Ausgabeaufschlags. Bei einer Anl</w:t>
      </w:r>
      <w:r w:rsidRPr="008D34F7">
        <w:rPr>
          <w:rFonts w:ascii="Arial" w:hAnsi="Arial" w:cs="Arial"/>
        </w:rPr>
        <w:t>a</w:t>
      </w:r>
      <w:r w:rsidRPr="008D34F7">
        <w:rPr>
          <w:rFonts w:ascii="Arial" w:hAnsi="Arial" w:cs="Arial"/>
        </w:rPr>
        <w:t>gesumme in Höhe von 10.000 Euro also bis zu 500 Euro. Darüber hinaus erhält der Berater/Vermittler einen Anteil aus den Kosten der Eigenkapitalvermittlung, der ebe</w:t>
      </w:r>
      <w:r w:rsidRPr="008D34F7">
        <w:rPr>
          <w:rFonts w:ascii="Arial" w:hAnsi="Arial" w:cs="Arial"/>
        </w:rPr>
        <w:t>n</w:t>
      </w:r>
      <w:r w:rsidRPr="008D34F7">
        <w:rPr>
          <w:rFonts w:ascii="Arial" w:hAnsi="Arial" w:cs="Arial"/>
        </w:rPr>
        <w:t xml:space="preserve">falls bis zu 100% betragen kann. Dies entspricht bei einem Anlagebetrag von 10.000 Euro bis zu </w:t>
      </w:r>
      <w:r w:rsidR="00793C91">
        <w:rPr>
          <w:rFonts w:ascii="Arial" w:hAnsi="Arial" w:cs="Arial"/>
        </w:rPr>
        <w:t>7</w:t>
      </w:r>
      <w:r w:rsidRPr="008D34F7">
        <w:rPr>
          <w:rFonts w:ascii="Arial" w:hAnsi="Arial" w:cs="Arial"/>
        </w:rPr>
        <w:t xml:space="preserve">00 Euro. </w:t>
      </w:r>
    </w:p>
    <w:p w:rsidR="00CA37BB" w:rsidRPr="008D34F7" w:rsidRDefault="00CA37BB" w:rsidP="00CA37BB">
      <w:pPr>
        <w:ind w:left="705"/>
        <w:jc w:val="both"/>
        <w:rPr>
          <w:rFonts w:ascii="Arial" w:hAnsi="Arial" w:cs="Arial"/>
        </w:rPr>
      </w:pPr>
      <w:r w:rsidRPr="008D34F7">
        <w:rPr>
          <w:rFonts w:ascii="Arial" w:hAnsi="Arial" w:cs="Arial"/>
        </w:rPr>
        <w:t xml:space="preserve">Die konkrete Höhe der Zuwendungen ist abhängig von den einzelnen Emittenten und des jeweils gewählten Fonds. Eine Aufstellung der anfallenden Zuwendungen ist zwingender Bestandteil des jeweiligen Verkaufsprospekts. </w:t>
      </w:r>
    </w:p>
    <w:p w:rsidR="00CA37BB" w:rsidRPr="008D34F7" w:rsidRDefault="00CA37BB" w:rsidP="00CA37BB">
      <w:pPr>
        <w:ind w:left="705"/>
        <w:jc w:val="both"/>
        <w:rPr>
          <w:rFonts w:ascii="Arial" w:hAnsi="Arial" w:cs="Arial"/>
        </w:rPr>
      </w:pPr>
      <w:r w:rsidRPr="008D34F7">
        <w:rPr>
          <w:rFonts w:ascii="Arial" w:hAnsi="Arial" w:cs="Arial"/>
        </w:rPr>
        <w:t>Auf Anfrage übermittelt Ihnen der Berater/Vermittler eine genaue Aufstellung der ve</w:t>
      </w:r>
      <w:r w:rsidRPr="008D34F7">
        <w:rPr>
          <w:rFonts w:ascii="Arial" w:hAnsi="Arial" w:cs="Arial"/>
        </w:rPr>
        <w:t>r</w:t>
      </w:r>
      <w:r w:rsidRPr="008D34F7">
        <w:rPr>
          <w:rFonts w:ascii="Arial" w:hAnsi="Arial" w:cs="Arial"/>
        </w:rPr>
        <w:t>dienten Provisionen, Zuwendungen und sonstigen Vorteilen, die er von Dritten erhält.</w:t>
      </w:r>
    </w:p>
    <w:p w:rsidR="00305FE0" w:rsidRPr="008D34F7" w:rsidRDefault="00305FE0" w:rsidP="00CA37BB">
      <w:pPr>
        <w:jc w:val="both"/>
        <w:rPr>
          <w:rFonts w:ascii="Arial" w:hAnsi="Arial" w:cs="Arial"/>
        </w:rPr>
      </w:pPr>
    </w:p>
    <w:p w:rsidR="00A75A14" w:rsidRPr="008D34F7" w:rsidRDefault="000820A1" w:rsidP="00904797">
      <w:pPr>
        <w:ind w:left="705" w:hanging="705"/>
        <w:jc w:val="both"/>
        <w:rPr>
          <w:rFonts w:ascii="Arial" w:hAnsi="Arial" w:cs="Arial"/>
        </w:rPr>
      </w:pPr>
      <w:r w:rsidRPr="008D34F7">
        <w:rPr>
          <w:rFonts w:ascii="Arial" w:hAnsi="Arial" w:cs="Arial"/>
        </w:rPr>
        <w:t>6</w:t>
      </w:r>
      <w:r w:rsidR="00A75A14" w:rsidRPr="008D34F7">
        <w:rPr>
          <w:rFonts w:ascii="Arial" w:hAnsi="Arial" w:cs="Arial"/>
        </w:rPr>
        <w:t>.</w:t>
      </w:r>
      <w:r w:rsidR="00A75A14" w:rsidRPr="008D34F7">
        <w:rPr>
          <w:rFonts w:ascii="Arial" w:hAnsi="Arial" w:cs="Arial"/>
        </w:rPr>
        <w:tab/>
        <w:t>Die Depotbanken erheben Gebühren für die Verwahrung und/oder für die Transakti</w:t>
      </w:r>
      <w:r w:rsidR="00A75A14" w:rsidRPr="008D34F7">
        <w:rPr>
          <w:rFonts w:ascii="Arial" w:hAnsi="Arial" w:cs="Arial"/>
        </w:rPr>
        <w:t>o</w:t>
      </w:r>
      <w:r w:rsidR="00A75A14" w:rsidRPr="008D34F7">
        <w:rPr>
          <w:rFonts w:ascii="Arial" w:hAnsi="Arial" w:cs="Arial"/>
        </w:rPr>
        <w:t xml:space="preserve">nen mit Wertpapieren. </w:t>
      </w:r>
      <w:r w:rsidR="00793C91">
        <w:rPr>
          <w:rFonts w:ascii="Arial" w:hAnsi="Arial" w:cs="Arial"/>
        </w:rPr>
        <w:t>Aktuell betragen diese bei der FondsDepotBank zwischen 25 € und 45 € pro Jahr (abhängig von der Anzahl der Fonds).</w:t>
      </w:r>
    </w:p>
    <w:p w:rsidR="00A75A14" w:rsidRPr="008D34F7" w:rsidRDefault="00A75A14" w:rsidP="00904797">
      <w:pPr>
        <w:ind w:left="705" w:hanging="705"/>
        <w:jc w:val="both"/>
        <w:rPr>
          <w:rFonts w:ascii="Arial" w:hAnsi="Arial" w:cs="Arial"/>
        </w:rPr>
      </w:pPr>
    </w:p>
    <w:p w:rsidR="00305FE0" w:rsidRPr="008D34F7" w:rsidRDefault="000820A1" w:rsidP="00904797">
      <w:pPr>
        <w:ind w:left="705" w:hanging="705"/>
        <w:jc w:val="both"/>
        <w:rPr>
          <w:rFonts w:ascii="Arial" w:hAnsi="Arial" w:cs="Arial"/>
        </w:rPr>
      </w:pPr>
      <w:r w:rsidRPr="008D34F7">
        <w:rPr>
          <w:rFonts w:ascii="Arial" w:hAnsi="Arial" w:cs="Arial"/>
        </w:rPr>
        <w:t>7</w:t>
      </w:r>
      <w:r w:rsidR="00305FE0" w:rsidRPr="008D34F7">
        <w:rPr>
          <w:rFonts w:ascii="Arial" w:hAnsi="Arial" w:cs="Arial"/>
        </w:rPr>
        <w:t>.</w:t>
      </w:r>
      <w:r w:rsidR="00305FE0" w:rsidRPr="008D34F7">
        <w:rPr>
          <w:rFonts w:ascii="Arial" w:hAnsi="Arial" w:cs="Arial"/>
        </w:rPr>
        <w:tab/>
        <w:t>Darüber hinaus kann der Berater/Vermittler von den Fondsgesellschaften, von D</w:t>
      </w:r>
      <w:r w:rsidR="00305FE0" w:rsidRPr="008D34F7">
        <w:rPr>
          <w:rFonts w:ascii="Arial" w:hAnsi="Arial" w:cs="Arial"/>
        </w:rPr>
        <w:t>e</w:t>
      </w:r>
      <w:r w:rsidR="00305FE0" w:rsidRPr="008D34F7">
        <w:rPr>
          <w:rFonts w:ascii="Arial" w:hAnsi="Arial" w:cs="Arial"/>
        </w:rPr>
        <w:t>potbanken oder von anderen Dritten geldwerte Zuwendungen in Form von Sachlei</w:t>
      </w:r>
      <w:r w:rsidR="00305FE0" w:rsidRPr="008D34F7">
        <w:rPr>
          <w:rFonts w:ascii="Arial" w:hAnsi="Arial" w:cs="Arial"/>
        </w:rPr>
        <w:t>s</w:t>
      </w:r>
      <w:r w:rsidR="00305FE0" w:rsidRPr="008D34F7">
        <w:rPr>
          <w:rFonts w:ascii="Arial" w:hAnsi="Arial" w:cs="Arial"/>
        </w:rPr>
        <w:lastRenderedPageBreak/>
        <w:t>tungen (z.B. Informationsmaterial, Schulungen, kulturelle oder gesellschaftliche Ve</w:t>
      </w:r>
      <w:r w:rsidR="00305FE0" w:rsidRPr="008D34F7">
        <w:rPr>
          <w:rFonts w:ascii="Arial" w:hAnsi="Arial" w:cs="Arial"/>
        </w:rPr>
        <w:t>r</w:t>
      </w:r>
      <w:r w:rsidR="00305FE0" w:rsidRPr="008D34F7">
        <w:rPr>
          <w:rFonts w:ascii="Arial" w:hAnsi="Arial" w:cs="Arial"/>
        </w:rPr>
        <w:t xml:space="preserve">anstaltungen </w:t>
      </w:r>
      <w:r w:rsidR="00EF5A2A" w:rsidRPr="008D34F7">
        <w:rPr>
          <w:rFonts w:ascii="Arial" w:hAnsi="Arial" w:cs="Arial"/>
        </w:rPr>
        <w:t xml:space="preserve">oder geringfügige Zuwendungen in Form von Aufmerksamkeiten) </w:t>
      </w:r>
      <w:r w:rsidR="00305FE0" w:rsidRPr="008D34F7">
        <w:rPr>
          <w:rFonts w:ascii="Arial" w:hAnsi="Arial" w:cs="Arial"/>
        </w:rPr>
        <w:t>erha</w:t>
      </w:r>
      <w:r w:rsidR="00305FE0" w:rsidRPr="008D34F7">
        <w:rPr>
          <w:rFonts w:ascii="Arial" w:hAnsi="Arial" w:cs="Arial"/>
        </w:rPr>
        <w:t>l</w:t>
      </w:r>
      <w:r w:rsidR="00305FE0" w:rsidRPr="008D34F7">
        <w:rPr>
          <w:rFonts w:ascii="Arial" w:hAnsi="Arial" w:cs="Arial"/>
        </w:rPr>
        <w:t>ten.</w:t>
      </w:r>
    </w:p>
    <w:p w:rsidR="0006068C" w:rsidRPr="008D34F7" w:rsidRDefault="0006068C" w:rsidP="00904797">
      <w:pPr>
        <w:ind w:left="705" w:hanging="705"/>
        <w:jc w:val="both"/>
        <w:rPr>
          <w:rFonts w:ascii="Arial" w:hAnsi="Arial" w:cs="Arial"/>
        </w:rPr>
      </w:pPr>
    </w:p>
    <w:p w:rsidR="0006068C" w:rsidRPr="008D34F7" w:rsidRDefault="000820A1" w:rsidP="00904797">
      <w:pPr>
        <w:ind w:left="705" w:hanging="705"/>
        <w:jc w:val="both"/>
        <w:rPr>
          <w:rFonts w:ascii="Arial" w:hAnsi="Arial" w:cs="Arial"/>
        </w:rPr>
      </w:pPr>
      <w:r w:rsidRPr="008D34F7">
        <w:rPr>
          <w:rFonts w:ascii="Arial" w:hAnsi="Arial" w:cs="Arial"/>
        </w:rPr>
        <w:t>8</w:t>
      </w:r>
      <w:r w:rsidR="0006068C" w:rsidRPr="008D34F7">
        <w:rPr>
          <w:rFonts w:ascii="Arial" w:hAnsi="Arial" w:cs="Arial"/>
        </w:rPr>
        <w:t>.</w:t>
      </w:r>
      <w:r w:rsidR="0006068C" w:rsidRPr="008D34F7">
        <w:rPr>
          <w:rFonts w:ascii="Arial" w:hAnsi="Arial" w:cs="Arial"/>
        </w:rPr>
        <w:tab/>
      </w:r>
      <w:r w:rsidR="00CF413C" w:rsidRPr="008D34F7">
        <w:rPr>
          <w:rFonts w:ascii="Arial" w:hAnsi="Arial" w:cs="Arial"/>
        </w:rPr>
        <w:t>Existenz, Art und Umfang der jeweiligen Zuwendung hängen von der im Einzelfall vermittelten Kapitalanlage ab. Der Kunde kann jederzeit Auskunft über die Provisi</w:t>
      </w:r>
      <w:r w:rsidR="00CF413C" w:rsidRPr="008D34F7">
        <w:rPr>
          <w:rFonts w:ascii="Arial" w:hAnsi="Arial" w:cs="Arial"/>
        </w:rPr>
        <w:t>o</w:t>
      </w:r>
      <w:r w:rsidR="00CF413C" w:rsidRPr="008D34F7">
        <w:rPr>
          <w:rFonts w:ascii="Arial" w:hAnsi="Arial" w:cs="Arial"/>
        </w:rPr>
        <w:t>nen von dem Berater/Vermittler verlangen, die dieser für das jeweils vermittelte Pr</w:t>
      </w:r>
      <w:r w:rsidR="00CF413C" w:rsidRPr="008D34F7">
        <w:rPr>
          <w:rFonts w:ascii="Arial" w:hAnsi="Arial" w:cs="Arial"/>
        </w:rPr>
        <w:t>o</w:t>
      </w:r>
      <w:r w:rsidR="00CF413C" w:rsidRPr="008D34F7">
        <w:rPr>
          <w:rFonts w:ascii="Arial" w:hAnsi="Arial" w:cs="Arial"/>
        </w:rPr>
        <w:t xml:space="preserve">dukt erhält. </w:t>
      </w:r>
      <w:r w:rsidR="0006068C" w:rsidRPr="008D34F7">
        <w:rPr>
          <w:rFonts w:ascii="Arial" w:hAnsi="Arial" w:cs="Arial"/>
        </w:rPr>
        <w:t xml:space="preserve">Weitere Einzelheiten zu den Vergütungen können bei </w:t>
      </w:r>
      <w:r w:rsidR="005B1053" w:rsidRPr="008D34F7">
        <w:rPr>
          <w:rFonts w:ascii="Arial" w:hAnsi="Arial" w:cs="Arial"/>
        </w:rPr>
        <w:t xml:space="preserve">dem </w:t>
      </w:r>
      <w:r w:rsidR="0006068C" w:rsidRPr="008D34F7">
        <w:rPr>
          <w:rFonts w:ascii="Arial" w:hAnsi="Arial" w:cs="Arial"/>
        </w:rPr>
        <w:t>Ber</w:t>
      </w:r>
      <w:r w:rsidR="0006068C" w:rsidRPr="008D34F7">
        <w:rPr>
          <w:rFonts w:ascii="Arial" w:hAnsi="Arial" w:cs="Arial"/>
        </w:rPr>
        <w:t>a</w:t>
      </w:r>
      <w:r w:rsidR="005B1053" w:rsidRPr="008D34F7">
        <w:rPr>
          <w:rFonts w:ascii="Arial" w:hAnsi="Arial" w:cs="Arial"/>
        </w:rPr>
        <w:t>ter/Vermittler erfragt werden</w:t>
      </w:r>
      <w:r w:rsidR="0006068C" w:rsidRPr="008D34F7">
        <w:rPr>
          <w:rFonts w:ascii="Arial" w:hAnsi="Arial" w:cs="Arial"/>
        </w:rPr>
        <w:t>.</w:t>
      </w:r>
    </w:p>
    <w:p w:rsidR="0006068C" w:rsidRPr="008D34F7" w:rsidRDefault="0006068C" w:rsidP="00904797">
      <w:pPr>
        <w:ind w:left="705" w:hanging="705"/>
        <w:jc w:val="both"/>
        <w:rPr>
          <w:rFonts w:ascii="Arial" w:hAnsi="Arial" w:cs="Arial"/>
        </w:rPr>
      </w:pPr>
    </w:p>
    <w:p w:rsidR="0006068C" w:rsidRPr="008D34F7" w:rsidRDefault="000820A1" w:rsidP="00904797">
      <w:pPr>
        <w:ind w:left="705" w:hanging="705"/>
        <w:jc w:val="both"/>
        <w:rPr>
          <w:rFonts w:ascii="Arial" w:hAnsi="Arial" w:cs="Arial"/>
        </w:rPr>
      </w:pPr>
      <w:r w:rsidRPr="008D34F7">
        <w:rPr>
          <w:rFonts w:ascii="Arial" w:hAnsi="Arial" w:cs="Arial"/>
        </w:rPr>
        <w:t>9</w:t>
      </w:r>
      <w:r w:rsidR="0006068C" w:rsidRPr="008D34F7">
        <w:rPr>
          <w:rFonts w:ascii="Arial" w:hAnsi="Arial" w:cs="Arial"/>
        </w:rPr>
        <w:t>.</w:t>
      </w:r>
      <w:r w:rsidR="0006068C" w:rsidRPr="008D34F7">
        <w:rPr>
          <w:rFonts w:ascii="Arial" w:hAnsi="Arial" w:cs="Arial"/>
        </w:rPr>
        <w:tab/>
      </w:r>
      <w:r w:rsidR="005B1053" w:rsidRPr="008D34F7">
        <w:rPr>
          <w:rFonts w:ascii="Arial" w:hAnsi="Arial" w:cs="Arial"/>
        </w:rPr>
        <w:t xml:space="preserve">Der Kunde verzichtet hiermit auf gegenwärtige und zukünftige Herausgabeansprüche hinsichtlich der Zuwendungen und trifft die von der gesetzlichen Regelung des Rechts der Geschäftsbesorgung (§§ 665, 667 BGB) ggf. abweichende Vereinbarung, dass die an den Berater/Vermittler gezahlten Provisionen bei diesem verbleiben, </w:t>
      </w:r>
      <w:r w:rsidR="00ED58EA" w:rsidRPr="008D34F7">
        <w:rPr>
          <w:rFonts w:ascii="Arial" w:hAnsi="Arial" w:cs="Arial"/>
        </w:rPr>
        <w:t>wenn di</w:t>
      </w:r>
      <w:r w:rsidR="00ED58EA" w:rsidRPr="008D34F7">
        <w:rPr>
          <w:rFonts w:ascii="Arial" w:hAnsi="Arial" w:cs="Arial"/>
        </w:rPr>
        <w:t>e</w:t>
      </w:r>
      <w:r w:rsidR="00ED58EA" w:rsidRPr="008D34F7">
        <w:rPr>
          <w:rFonts w:ascii="Arial" w:hAnsi="Arial" w:cs="Arial"/>
        </w:rPr>
        <w:t xml:space="preserve">ses mit dem Kunden nicht anders </w:t>
      </w:r>
      <w:r w:rsidR="005B1053" w:rsidRPr="008D34F7">
        <w:rPr>
          <w:rFonts w:ascii="Arial" w:hAnsi="Arial" w:cs="Arial"/>
        </w:rPr>
        <w:t>vereinbart</w:t>
      </w:r>
      <w:r w:rsidR="00ED58EA" w:rsidRPr="008D34F7">
        <w:rPr>
          <w:rFonts w:ascii="Arial" w:hAnsi="Arial" w:cs="Arial"/>
        </w:rPr>
        <w:t xml:space="preserve"> wird</w:t>
      </w:r>
      <w:r w:rsidR="005B1053" w:rsidRPr="008D34F7">
        <w:rPr>
          <w:rFonts w:ascii="Arial" w:hAnsi="Arial" w:cs="Arial"/>
        </w:rPr>
        <w:t>.</w:t>
      </w:r>
    </w:p>
    <w:p w:rsidR="007A4DA8" w:rsidRPr="008D34F7" w:rsidRDefault="007A4DA8" w:rsidP="00904797">
      <w:pPr>
        <w:ind w:left="705" w:hanging="705"/>
        <w:jc w:val="both"/>
        <w:rPr>
          <w:rFonts w:ascii="Arial" w:hAnsi="Arial" w:cs="Arial"/>
        </w:rPr>
      </w:pPr>
    </w:p>
    <w:p w:rsidR="00ED125E" w:rsidRPr="008D34F7" w:rsidRDefault="000820A1" w:rsidP="007A4DA8">
      <w:pPr>
        <w:ind w:left="705" w:hanging="705"/>
        <w:jc w:val="both"/>
        <w:rPr>
          <w:rFonts w:ascii="Arial" w:hAnsi="Arial" w:cs="Arial"/>
        </w:rPr>
      </w:pPr>
      <w:r w:rsidRPr="008D34F7">
        <w:rPr>
          <w:rFonts w:ascii="Arial" w:hAnsi="Arial" w:cs="Arial"/>
        </w:rPr>
        <w:t>10</w:t>
      </w:r>
      <w:r w:rsidR="007A4DA8" w:rsidRPr="008D34F7">
        <w:rPr>
          <w:rFonts w:ascii="Arial" w:hAnsi="Arial" w:cs="Arial"/>
        </w:rPr>
        <w:t>.</w:t>
      </w:r>
      <w:r w:rsidR="007A4DA8" w:rsidRPr="008D34F7">
        <w:rPr>
          <w:rFonts w:ascii="Arial" w:hAnsi="Arial" w:cs="Arial"/>
        </w:rPr>
        <w:tab/>
      </w:r>
      <w:r w:rsidR="006A6C86" w:rsidRPr="008D34F7">
        <w:rPr>
          <w:rFonts w:ascii="Arial" w:hAnsi="Arial" w:cs="Arial"/>
        </w:rPr>
        <w:t xml:space="preserve">Soweit der Kunde mit dem </w:t>
      </w:r>
      <w:r w:rsidR="007A4DA8" w:rsidRPr="008D34F7">
        <w:rPr>
          <w:rFonts w:ascii="Arial" w:hAnsi="Arial" w:cs="Arial"/>
        </w:rPr>
        <w:t>Berater/Vermittler</w:t>
      </w:r>
      <w:r w:rsidR="00ED125E" w:rsidRPr="008D34F7">
        <w:rPr>
          <w:rFonts w:ascii="Arial" w:hAnsi="Arial" w:cs="Arial"/>
        </w:rPr>
        <w:t xml:space="preserve"> </w:t>
      </w:r>
      <w:r w:rsidR="00D96A2B" w:rsidRPr="008D34F7">
        <w:rPr>
          <w:rFonts w:ascii="Arial" w:hAnsi="Arial" w:cs="Arial"/>
        </w:rPr>
        <w:t xml:space="preserve">die Erbringung von </w:t>
      </w:r>
      <w:r w:rsidR="006A6C86" w:rsidRPr="008D34F7">
        <w:rPr>
          <w:rFonts w:ascii="Arial" w:hAnsi="Arial" w:cs="Arial"/>
        </w:rPr>
        <w:t xml:space="preserve">Dienstleistungen vereinbart, </w:t>
      </w:r>
      <w:r w:rsidR="00D96A2B" w:rsidRPr="008D34F7">
        <w:rPr>
          <w:rFonts w:ascii="Arial" w:hAnsi="Arial" w:cs="Arial"/>
        </w:rPr>
        <w:t xml:space="preserve">die über den Umfang des § 1 hinausgehen, </w:t>
      </w:r>
      <w:r w:rsidR="00CA163D" w:rsidRPr="008D34F7">
        <w:rPr>
          <w:rFonts w:ascii="Arial" w:hAnsi="Arial" w:cs="Arial"/>
        </w:rPr>
        <w:t xml:space="preserve">entrichtet der Kunde </w:t>
      </w:r>
      <w:r w:rsidR="00E958CB" w:rsidRPr="008D34F7">
        <w:rPr>
          <w:rFonts w:ascii="Arial" w:hAnsi="Arial" w:cs="Arial"/>
        </w:rPr>
        <w:t>hierfür eine zusätzliche in einer gesonderten Servicegebührenvereinbarung zu vereinbare</w:t>
      </w:r>
      <w:r w:rsidR="00E958CB" w:rsidRPr="008D34F7">
        <w:rPr>
          <w:rFonts w:ascii="Arial" w:hAnsi="Arial" w:cs="Arial"/>
        </w:rPr>
        <w:t>n</w:t>
      </w:r>
      <w:r w:rsidR="00E958CB" w:rsidRPr="008D34F7">
        <w:rPr>
          <w:rFonts w:ascii="Arial" w:hAnsi="Arial" w:cs="Arial"/>
        </w:rPr>
        <w:t xml:space="preserve">de </w:t>
      </w:r>
      <w:r w:rsidR="00CA163D" w:rsidRPr="008D34F7">
        <w:rPr>
          <w:rFonts w:ascii="Arial" w:hAnsi="Arial" w:cs="Arial"/>
        </w:rPr>
        <w:t>unmittelbare Vergütung an den Berater/Vermittler</w:t>
      </w:r>
      <w:r w:rsidR="00ED125E" w:rsidRPr="008D34F7">
        <w:rPr>
          <w:rFonts w:ascii="Arial" w:hAnsi="Arial" w:cs="Arial"/>
        </w:rPr>
        <w:t>.</w:t>
      </w:r>
    </w:p>
    <w:p w:rsidR="001D5AA2" w:rsidRPr="008D34F7" w:rsidRDefault="001D5AA2" w:rsidP="007A4DA8">
      <w:pPr>
        <w:ind w:left="705" w:hanging="705"/>
        <w:jc w:val="both"/>
        <w:rPr>
          <w:rFonts w:ascii="Arial" w:hAnsi="Arial" w:cs="Arial"/>
        </w:rPr>
      </w:pPr>
    </w:p>
    <w:p w:rsidR="001D5AA2" w:rsidRPr="008D34F7" w:rsidRDefault="001D5AA2" w:rsidP="007A4DA8">
      <w:pPr>
        <w:ind w:left="705" w:hanging="705"/>
        <w:jc w:val="both"/>
        <w:rPr>
          <w:rFonts w:ascii="Arial" w:hAnsi="Arial" w:cs="Arial"/>
        </w:rPr>
      </w:pPr>
    </w:p>
    <w:p w:rsidR="001D5AA2" w:rsidRPr="008D34F7" w:rsidRDefault="001D5AA2" w:rsidP="007A4DA8">
      <w:pPr>
        <w:ind w:left="705" w:hanging="705"/>
        <w:jc w:val="both"/>
        <w:rPr>
          <w:rFonts w:ascii="Arial" w:hAnsi="Arial" w:cs="Arial"/>
        </w:rPr>
      </w:pPr>
      <w:r w:rsidRPr="008D34F7">
        <w:rPr>
          <w:rFonts w:ascii="Arial" w:hAnsi="Arial" w:cs="Arial"/>
          <w:b/>
          <w:sz w:val="28"/>
          <w:szCs w:val="28"/>
        </w:rPr>
        <w:t>§ 9</w:t>
      </w:r>
      <w:r w:rsidRPr="008D34F7">
        <w:rPr>
          <w:rFonts w:ascii="Arial" w:hAnsi="Arial" w:cs="Arial"/>
          <w:b/>
          <w:sz w:val="28"/>
          <w:szCs w:val="28"/>
        </w:rPr>
        <w:tab/>
        <w:t>Haftung</w:t>
      </w:r>
    </w:p>
    <w:p w:rsidR="00ED125E" w:rsidRPr="008D34F7" w:rsidRDefault="00ED125E" w:rsidP="00885248">
      <w:pPr>
        <w:jc w:val="both"/>
        <w:rPr>
          <w:rFonts w:ascii="Arial" w:hAnsi="Arial" w:cs="Arial"/>
        </w:rPr>
      </w:pPr>
    </w:p>
    <w:p w:rsidR="00E6251A" w:rsidRPr="008D34F7" w:rsidRDefault="001D5AA2" w:rsidP="001D5AA2">
      <w:pPr>
        <w:ind w:left="705" w:hanging="705"/>
        <w:jc w:val="both"/>
        <w:rPr>
          <w:rFonts w:ascii="Arial" w:hAnsi="Arial" w:cs="Arial"/>
        </w:rPr>
      </w:pPr>
      <w:r w:rsidRPr="008D34F7">
        <w:rPr>
          <w:rFonts w:ascii="Arial" w:hAnsi="Arial" w:cs="Arial"/>
        </w:rPr>
        <w:t>1.</w:t>
      </w:r>
      <w:r w:rsidRPr="008D34F7">
        <w:rPr>
          <w:rFonts w:ascii="Arial" w:hAnsi="Arial" w:cs="Arial"/>
        </w:rPr>
        <w:tab/>
      </w:r>
      <w:r w:rsidR="00461EEC" w:rsidRPr="008D34F7">
        <w:rPr>
          <w:rFonts w:ascii="Arial" w:hAnsi="Arial" w:cs="Arial"/>
        </w:rPr>
        <w:t xml:space="preserve">Der </w:t>
      </w:r>
      <w:r w:rsidR="00B66E34" w:rsidRPr="008D34F7">
        <w:rPr>
          <w:rFonts w:ascii="Arial" w:hAnsi="Arial" w:cs="Arial"/>
        </w:rPr>
        <w:t>Berater/Vermittler</w:t>
      </w:r>
      <w:r w:rsidR="00461EEC" w:rsidRPr="008D34F7">
        <w:rPr>
          <w:rFonts w:ascii="Arial" w:hAnsi="Arial" w:cs="Arial"/>
        </w:rPr>
        <w:t xml:space="preserve"> erfüllt seine Pflichten mit der Sorgfalt eines ordentlichen Kau</w:t>
      </w:r>
      <w:r w:rsidR="00461EEC" w:rsidRPr="008D34F7">
        <w:rPr>
          <w:rFonts w:ascii="Arial" w:hAnsi="Arial" w:cs="Arial"/>
        </w:rPr>
        <w:t>f</w:t>
      </w:r>
      <w:r w:rsidR="00461EEC" w:rsidRPr="008D34F7">
        <w:rPr>
          <w:rFonts w:ascii="Arial" w:hAnsi="Arial" w:cs="Arial"/>
        </w:rPr>
        <w:t xml:space="preserve">manns. </w:t>
      </w:r>
      <w:r w:rsidR="00E6251A" w:rsidRPr="008D34F7">
        <w:rPr>
          <w:rFonts w:ascii="Arial" w:hAnsi="Arial" w:cs="Arial"/>
        </w:rPr>
        <w:t>Er haftet für Handlungen und Unterlassungen im Zusammenhang mit diesem Vertrag nur für Vorsatz und grobe Fahrlässigkeit, es sei denn, es werden vertragsw</w:t>
      </w:r>
      <w:r w:rsidR="00E6251A" w:rsidRPr="008D34F7">
        <w:rPr>
          <w:rFonts w:ascii="Arial" w:hAnsi="Arial" w:cs="Arial"/>
        </w:rPr>
        <w:t>e</w:t>
      </w:r>
      <w:r w:rsidR="00E6251A" w:rsidRPr="008D34F7">
        <w:rPr>
          <w:rFonts w:ascii="Arial" w:hAnsi="Arial" w:cs="Arial"/>
        </w:rPr>
        <w:t>sentliche Pflichten, die die Erreichung des Vertragszwecks gefährden oder deren E</w:t>
      </w:r>
      <w:r w:rsidR="00E6251A" w:rsidRPr="008D34F7">
        <w:rPr>
          <w:rFonts w:ascii="Arial" w:hAnsi="Arial" w:cs="Arial"/>
        </w:rPr>
        <w:t>r</w:t>
      </w:r>
      <w:r w:rsidR="00E6251A" w:rsidRPr="008D34F7">
        <w:rPr>
          <w:rFonts w:ascii="Arial" w:hAnsi="Arial" w:cs="Arial"/>
        </w:rPr>
        <w:t>füllung die ordnungsgemäße Durchführung des Vertrages erst ermöglicht und auf d</w:t>
      </w:r>
      <w:r w:rsidR="00E6251A" w:rsidRPr="008D34F7">
        <w:rPr>
          <w:rFonts w:ascii="Arial" w:hAnsi="Arial" w:cs="Arial"/>
        </w:rPr>
        <w:t>e</w:t>
      </w:r>
      <w:r w:rsidR="00E6251A" w:rsidRPr="008D34F7">
        <w:rPr>
          <w:rFonts w:ascii="Arial" w:hAnsi="Arial" w:cs="Arial"/>
        </w:rPr>
        <w:t>ren Einhaltung der Kunde als Vertragspartner regelmäßig vertrauen darf („</w:t>
      </w:r>
      <w:r w:rsidR="00E6251A" w:rsidRPr="008D34F7">
        <w:rPr>
          <w:rFonts w:ascii="Arial" w:hAnsi="Arial" w:cs="Arial"/>
          <w:b/>
        </w:rPr>
        <w:t>Kardina</w:t>
      </w:r>
      <w:r w:rsidR="00E6251A" w:rsidRPr="008D34F7">
        <w:rPr>
          <w:rFonts w:ascii="Arial" w:hAnsi="Arial" w:cs="Arial"/>
          <w:b/>
        </w:rPr>
        <w:t>l</w:t>
      </w:r>
      <w:r w:rsidR="00E6251A" w:rsidRPr="008D34F7">
        <w:rPr>
          <w:rFonts w:ascii="Arial" w:hAnsi="Arial" w:cs="Arial"/>
          <w:b/>
        </w:rPr>
        <w:t>pflichten</w:t>
      </w:r>
      <w:r w:rsidR="00E6251A" w:rsidRPr="008D34F7">
        <w:rPr>
          <w:rFonts w:ascii="Arial" w:hAnsi="Arial" w:cs="Arial"/>
        </w:rPr>
        <w:t>“), verletzt. Bei der Verletzung solcher Kardinalpflichten ist die Haftung auf vertragstypische und vorhersehbare Schäden begrenzt. Im Falle der Verletzung von Leben, Körper und Gesundheit verbleibt es bei der Haftung nach den allgemeinen gesetzlichen Regelungen.</w:t>
      </w:r>
    </w:p>
    <w:p w:rsidR="00E6251A" w:rsidRPr="008D34F7" w:rsidRDefault="00E6251A" w:rsidP="001D5AA2">
      <w:pPr>
        <w:ind w:left="705" w:hanging="705"/>
        <w:jc w:val="both"/>
        <w:rPr>
          <w:rFonts w:ascii="Arial" w:hAnsi="Arial" w:cs="Arial"/>
        </w:rPr>
      </w:pPr>
    </w:p>
    <w:p w:rsidR="00ED125E" w:rsidRPr="008D34F7" w:rsidRDefault="00E6251A" w:rsidP="001D5AA2">
      <w:pPr>
        <w:ind w:left="705" w:hanging="705"/>
        <w:jc w:val="both"/>
        <w:rPr>
          <w:rFonts w:ascii="Arial" w:hAnsi="Arial" w:cs="Arial"/>
        </w:rPr>
      </w:pPr>
      <w:r w:rsidRPr="008D34F7">
        <w:rPr>
          <w:rFonts w:ascii="Arial" w:hAnsi="Arial" w:cs="Arial"/>
        </w:rPr>
        <w:t>2.</w:t>
      </w:r>
      <w:r w:rsidRPr="008D34F7">
        <w:rPr>
          <w:rFonts w:ascii="Arial" w:hAnsi="Arial" w:cs="Arial"/>
        </w:rPr>
        <w:tab/>
      </w:r>
      <w:r w:rsidR="00A3514A" w:rsidRPr="008D34F7">
        <w:rPr>
          <w:rFonts w:ascii="Arial" w:hAnsi="Arial" w:cs="Arial"/>
        </w:rPr>
        <w:t xml:space="preserve">Der Berater/Vermittler </w:t>
      </w:r>
      <w:r w:rsidR="00461EEC" w:rsidRPr="008D34F7">
        <w:rPr>
          <w:rFonts w:ascii="Arial" w:hAnsi="Arial" w:cs="Arial"/>
        </w:rPr>
        <w:t>haftet nicht für die Werthaltigkeit oder die Wertentwicklung der Kapitalanlagen, die er dem Kunden vermittelt</w:t>
      </w:r>
      <w:r w:rsidR="001D5AA2" w:rsidRPr="008D34F7">
        <w:rPr>
          <w:rFonts w:ascii="Arial" w:hAnsi="Arial" w:cs="Arial"/>
        </w:rPr>
        <w:t>/empfohlen</w:t>
      </w:r>
      <w:r w:rsidR="00461EEC" w:rsidRPr="008D34F7">
        <w:rPr>
          <w:rFonts w:ascii="Arial" w:hAnsi="Arial" w:cs="Arial"/>
        </w:rPr>
        <w:t xml:space="preserve"> hat. Er haftet ferner nicht für Aussagen und Unterlagen von Dritten, die dem Kunden im Rahmen der Beratung </w:t>
      </w:r>
      <w:r w:rsidR="001D5AA2" w:rsidRPr="008D34F7">
        <w:rPr>
          <w:rFonts w:ascii="Arial" w:hAnsi="Arial" w:cs="Arial"/>
        </w:rPr>
        <w:t>und</w:t>
      </w:r>
      <w:r w:rsidR="00461EEC" w:rsidRPr="008D34F7">
        <w:rPr>
          <w:rFonts w:ascii="Arial" w:hAnsi="Arial" w:cs="Arial"/>
        </w:rPr>
        <w:t xml:space="preserve"> Vermittlung zur Verfügung gestellt werden. Für Fehler in den Angaben</w:t>
      </w:r>
      <w:r w:rsidR="00B34A58" w:rsidRPr="008D34F7">
        <w:rPr>
          <w:rFonts w:ascii="Arial" w:hAnsi="Arial" w:cs="Arial"/>
        </w:rPr>
        <w:t xml:space="preserve"> in dem WpHG-Bogen</w:t>
      </w:r>
      <w:r w:rsidR="00461EEC" w:rsidRPr="008D34F7">
        <w:rPr>
          <w:rFonts w:ascii="Arial" w:hAnsi="Arial" w:cs="Arial"/>
        </w:rPr>
        <w:t xml:space="preserve"> </w:t>
      </w:r>
      <w:r w:rsidR="00B34A58" w:rsidRPr="008D34F7">
        <w:rPr>
          <w:rFonts w:ascii="Arial" w:hAnsi="Arial" w:cs="Arial"/>
        </w:rPr>
        <w:t>sowie für</w:t>
      </w:r>
      <w:r w:rsidR="00461EEC" w:rsidRPr="008D34F7">
        <w:rPr>
          <w:rFonts w:ascii="Arial" w:hAnsi="Arial" w:cs="Arial"/>
        </w:rPr>
        <w:t xml:space="preserve"> Schäden, die daraus resultieren, dass der Kunde dem </w:t>
      </w:r>
      <w:r w:rsidR="00B66E34" w:rsidRPr="008D34F7">
        <w:rPr>
          <w:rFonts w:ascii="Arial" w:hAnsi="Arial" w:cs="Arial"/>
        </w:rPr>
        <w:t>Ber</w:t>
      </w:r>
      <w:r w:rsidR="00B66E34" w:rsidRPr="008D34F7">
        <w:rPr>
          <w:rFonts w:ascii="Arial" w:hAnsi="Arial" w:cs="Arial"/>
        </w:rPr>
        <w:t>a</w:t>
      </w:r>
      <w:r w:rsidR="00B66E34" w:rsidRPr="008D34F7">
        <w:rPr>
          <w:rFonts w:ascii="Arial" w:hAnsi="Arial" w:cs="Arial"/>
        </w:rPr>
        <w:t>ter/Vermittler</w:t>
      </w:r>
      <w:r w:rsidR="00461EEC" w:rsidRPr="008D34F7">
        <w:rPr>
          <w:rFonts w:ascii="Arial" w:hAnsi="Arial" w:cs="Arial"/>
        </w:rPr>
        <w:t xml:space="preserve"> Änderungen in seinen persön</w:t>
      </w:r>
      <w:r w:rsidRPr="008D34F7">
        <w:rPr>
          <w:rFonts w:ascii="Arial" w:hAnsi="Arial" w:cs="Arial"/>
        </w:rPr>
        <w:t>lichen Verhältnissen oder seinen</w:t>
      </w:r>
      <w:r w:rsidR="00461EEC" w:rsidRPr="008D34F7">
        <w:rPr>
          <w:rFonts w:ascii="Arial" w:hAnsi="Arial" w:cs="Arial"/>
        </w:rPr>
        <w:t xml:space="preserve"> Anlag</w:t>
      </w:r>
      <w:r w:rsidR="00461EEC" w:rsidRPr="008D34F7">
        <w:rPr>
          <w:rFonts w:ascii="Arial" w:hAnsi="Arial" w:cs="Arial"/>
        </w:rPr>
        <w:t>e</w:t>
      </w:r>
      <w:r w:rsidR="00461EEC" w:rsidRPr="008D34F7">
        <w:rPr>
          <w:rFonts w:ascii="Arial" w:hAnsi="Arial" w:cs="Arial"/>
        </w:rPr>
        <w:t>ziele</w:t>
      </w:r>
      <w:r w:rsidRPr="008D34F7">
        <w:rPr>
          <w:rFonts w:ascii="Arial" w:hAnsi="Arial" w:cs="Arial"/>
        </w:rPr>
        <w:t>n</w:t>
      </w:r>
      <w:r w:rsidR="00461EEC" w:rsidRPr="008D34F7">
        <w:rPr>
          <w:rFonts w:ascii="Arial" w:hAnsi="Arial" w:cs="Arial"/>
        </w:rPr>
        <w:t xml:space="preserve"> und –wünsche</w:t>
      </w:r>
      <w:r w:rsidRPr="008D34F7">
        <w:rPr>
          <w:rFonts w:ascii="Arial" w:hAnsi="Arial" w:cs="Arial"/>
        </w:rPr>
        <w:t>n</w:t>
      </w:r>
      <w:r w:rsidR="00461EEC" w:rsidRPr="008D34F7">
        <w:rPr>
          <w:rFonts w:ascii="Arial" w:hAnsi="Arial" w:cs="Arial"/>
        </w:rPr>
        <w:t xml:space="preserve"> nicht, nicht vollständig oder nicht rechtzeitig mitteilt, ist eine Haftung des </w:t>
      </w:r>
      <w:r w:rsidR="00B66E34" w:rsidRPr="008D34F7">
        <w:rPr>
          <w:rFonts w:ascii="Arial" w:hAnsi="Arial" w:cs="Arial"/>
        </w:rPr>
        <w:t>Berater/Vermittler</w:t>
      </w:r>
      <w:r w:rsidR="00461EEC" w:rsidRPr="008D34F7">
        <w:rPr>
          <w:rFonts w:ascii="Arial" w:hAnsi="Arial" w:cs="Arial"/>
        </w:rPr>
        <w:t>s ausgeschlossen.</w:t>
      </w:r>
    </w:p>
    <w:p w:rsidR="00A3514A" w:rsidRPr="008D34F7" w:rsidRDefault="00A3514A" w:rsidP="001D5AA2">
      <w:pPr>
        <w:ind w:left="705" w:hanging="705"/>
        <w:jc w:val="both"/>
        <w:rPr>
          <w:rFonts w:ascii="Arial" w:hAnsi="Arial" w:cs="Arial"/>
        </w:rPr>
      </w:pPr>
    </w:p>
    <w:p w:rsidR="00E01A30" w:rsidRPr="008D34F7" w:rsidRDefault="00E01A30" w:rsidP="001D5AA2">
      <w:pPr>
        <w:ind w:left="705" w:hanging="705"/>
        <w:jc w:val="both"/>
        <w:rPr>
          <w:rFonts w:ascii="Arial" w:hAnsi="Arial" w:cs="Arial"/>
        </w:rPr>
      </w:pPr>
    </w:p>
    <w:p w:rsidR="00A3514A" w:rsidRPr="008D34F7" w:rsidRDefault="00A3514A" w:rsidP="001D5AA2">
      <w:pPr>
        <w:ind w:left="705" w:hanging="705"/>
        <w:jc w:val="both"/>
        <w:rPr>
          <w:rFonts w:ascii="Arial" w:hAnsi="Arial" w:cs="Arial"/>
        </w:rPr>
      </w:pPr>
      <w:r w:rsidRPr="008D34F7">
        <w:rPr>
          <w:rFonts w:ascii="Arial" w:hAnsi="Arial" w:cs="Arial"/>
          <w:b/>
          <w:sz w:val="28"/>
          <w:szCs w:val="28"/>
        </w:rPr>
        <w:t>§ 10</w:t>
      </w:r>
      <w:r w:rsidRPr="008D34F7">
        <w:rPr>
          <w:rFonts w:ascii="Arial" w:hAnsi="Arial" w:cs="Arial"/>
          <w:b/>
          <w:sz w:val="28"/>
          <w:szCs w:val="28"/>
        </w:rPr>
        <w:tab/>
        <w:t>Laufzeit</w:t>
      </w:r>
    </w:p>
    <w:p w:rsidR="00597FA9" w:rsidRPr="008D34F7" w:rsidRDefault="00597FA9" w:rsidP="00885248">
      <w:pPr>
        <w:jc w:val="both"/>
        <w:rPr>
          <w:rFonts w:ascii="Arial" w:hAnsi="Arial" w:cs="Arial"/>
        </w:rPr>
      </w:pPr>
    </w:p>
    <w:p w:rsidR="00EB6ACE" w:rsidRPr="008D34F7" w:rsidRDefault="00EB6ACE" w:rsidP="00EB6ACE">
      <w:pPr>
        <w:ind w:left="705" w:hanging="705"/>
        <w:jc w:val="both"/>
        <w:rPr>
          <w:rFonts w:ascii="Arial" w:hAnsi="Arial" w:cs="Arial"/>
        </w:rPr>
      </w:pPr>
      <w:r w:rsidRPr="008D34F7">
        <w:rPr>
          <w:rFonts w:ascii="Arial" w:hAnsi="Arial" w:cs="Arial"/>
        </w:rPr>
        <w:t>1.</w:t>
      </w:r>
      <w:r w:rsidRPr="008D34F7">
        <w:rPr>
          <w:rFonts w:ascii="Arial" w:hAnsi="Arial" w:cs="Arial"/>
        </w:rPr>
        <w:tab/>
      </w:r>
      <w:r w:rsidR="00560424" w:rsidRPr="008D34F7">
        <w:rPr>
          <w:rFonts w:ascii="Arial" w:hAnsi="Arial" w:cs="Arial"/>
        </w:rPr>
        <w:t>Die Rahmenvereinbarung</w:t>
      </w:r>
      <w:r w:rsidR="00B06065" w:rsidRPr="008D34F7">
        <w:rPr>
          <w:rFonts w:ascii="Arial" w:hAnsi="Arial" w:cs="Arial"/>
        </w:rPr>
        <w:t xml:space="preserve"> ist auf unbestimmte Zeit geschlossen und kann vom Ku</w:t>
      </w:r>
      <w:r w:rsidR="00B06065" w:rsidRPr="008D34F7">
        <w:rPr>
          <w:rFonts w:ascii="Arial" w:hAnsi="Arial" w:cs="Arial"/>
        </w:rPr>
        <w:t>n</w:t>
      </w:r>
      <w:r w:rsidR="00B06065" w:rsidRPr="008D34F7">
        <w:rPr>
          <w:rFonts w:ascii="Arial" w:hAnsi="Arial" w:cs="Arial"/>
        </w:rPr>
        <w:t xml:space="preserve">den jederzeit ohne Einhaltung einer Frist gekündigt werden. </w:t>
      </w:r>
      <w:r w:rsidRPr="008D34F7">
        <w:rPr>
          <w:rFonts w:ascii="Arial" w:hAnsi="Arial" w:cs="Arial"/>
        </w:rPr>
        <w:t xml:space="preserve">Der </w:t>
      </w:r>
      <w:r w:rsidR="00B66E34" w:rsidRPr="008D34F7">
        <w:rPr>
          <w:rFonts w:ascii="Arial" w:hAnsi="Arial" w:cs="Arial"/>
        </w:rPr>
        <w:t>Berater/Vermittler</w:t>
      </w:r>
      <w:r w:rsidR="00560424" w:rsidRPr="008D34F7">
        <w:rPr>
          <w:rFonts w:ascii="Arial" w:hAnsi="Arial" w:cs="Arial"/>
        </w:rPr>
        <w:t xml:space="preserve"> </w:t>
      </w:r>
      <w:r w:rsidR="00B06065" w:rsidRPr="008D34F7">
        <w:rPr>
          <w:rFonts w:ascii="Arial" w:hAnsi="Arial" w:cs="Arial"/>
        </w:rPr>
        <w:t xml:space="preserve">kann den Vertrag mit einer Frist von einem Monat kündigen. </w:t>
      </w:r>
      <w:r w:rsidRPr="008D34F7">
        <w:rPr>
          <w:rFonts w:ascii="Arial" w:hAnsi="Arial" w:cs="Arial"/>
        </w:rPr>
        <w:t>Jede Kündigung bedarf der Schriftform.</w:t>
      </w:r>
    </w:p>
    <w:p w:rsidR="00EB6ACE" w:rsidRPr="008D34F7" w:rsidRDefault="00EB6ACE" w:rsidP="00EB6ACE">
      <w:pPr>
        <w:ind w:left="705" w:hanging="705"/>
        <w:jc w:val="both"/>
        <w:rPr>
          <w:rFonts w:ascii="Arial" w:hAnsi="Arial" w:cs="Arial"/>
        </w:rPr>
      </w:pPr>
    </w:p>
    <w:p w:rsidR="00EB6ACE" w:rsidRPr="008D34F7" w:rsidRDefault="00EB6ACE" w:rsidP="00EB6ACE">
      <w:pPr>
        <w:ind w:left="705" w:hanging="705"/>
        <w:jc w:val="both"/>
        <w:rPr>
          <w:rFonts w:ascii="Arial" w:hAnsi="Arial" w:cs="Arial"/>
        </w:rPr>
      </w:pPr>
      <w:r w:rsidRPr="008D34F7">
        <w:rPr>
          <w:rFonts w:ascii="Arial" w:hAnsi="Arial" w:cs="Arial"/>
        </w:rPr>
        <w:t>2.</w:t>
      </w:r>
      <w:r w:rsidRPr="008D34F7">
        <w:rPr>
          <w:rFonts w:ascii="Arial" w:hAnsi="Arial" w:cs="Arial"/>
        </w:rPr>
        <w:tab/>
        <w:t>Bei Kündigung eines oder mehrerer Erben oder eines Testamentsvollstreckers enden der Vertrag und die Vollmacht für sämtliche Erben. Der Berater/Vermittler kann ve</w:t>
      </w:r>
      <w:r w:rsidRPr="008D34F7">
        <w:rPr>
          <w:rFonts w:ascii="Arial" w:hAnsi="Arial" w:cs="Arial"/>
        </w:rPr>
        <w:t>r</w:t>
      </w:r>
      <w:r w:rsidRPr="008D34F7">
        <w:rPr>
          <w:rFonts w:ascii="Arial" w:hAnsi="Arial" w:cs="Arial"/>
        </w:rPr>
        <w:lastRenderedPageBreak/>
        <w:t>langen, dass sich der Kündigende als Erbe durch Erbschein bzw. als Testamentsvol</w:t>
      </w:r>
      <w:r w:rsidRPr="008D34F7">
        <w:rPr>
          <w:rFonts w:ascii="Arial" w:hAnsi="Arial" w:cs="Arial"/>
        </w:rPr>
        <w:t>l</w:t>
      </w:r>
      <w:r w:rsidRPr="008D34F7">
        <w:rPr>
          <w:rFonts w:ascii="Arial" w:hAnsi="Arial" w:cs="Arial"/>
        </w:rPr>
        <w:t>strecker durch Testamentsvollstreckerzeugnis ausweist.</w:t>
      </w:r>
    </w:p>
    <w:p w:rsidR="00EB6ACE" w:rsidRPr="008D34F7" w:rsidRDefault="00EB6ACE" w:rsidP="00EB6ACE">
      <w:pPr>
        <w:ind w:left="705" w:hanging="705"/>
        <w:jc w:val="both"/>
        <w:rPr>
          <w:rFonts w:ascii="Arial" w:hAnsi="Arial" w:cs="Arial"/>
        </w:rPr>
      </w:pPr>
    </w:p>
    <w:p w:rsidR="00EB6ACE" w:rsidRPr="008D34F7" w:rsidRDefault="00EB6ACE" w:rsidP="00EB6ACE">
      <w:pPr>
        <w:ind w:left="705" w:hanging="705"/>
        <w:jc w:val="both"/>
        <w:rPr>
          <w:rFonts w:ascii="Arial" w:hAnsi="Arial" w:cs="Arial"/>
        </w:rPr>
      </w:pPr>
      <w:r w:rsidRPr="008D34F7">
        <w:rPr>
          <w:rFonts w:ascii="Arial" w:hAnsi="Arial" w:cs="Arial"/>
        </w:rPr>
        <w:t>3.</w:t>
      </w:r>
      <w:r w:rsidRPr="008D34F7">
        <w:rPr>
          <w:rFonts w:ascii="Arial" w:hAnsi="Arial" w:cs="Arial"/>
        </w:rPr>
        <w:tab/>
      </w:r>
      <w:r w:rsidR="00B06065" w:rsidRPr="008D34F7">
        <w:rPr>
          <w:rFonts w:ascii="Arial" w:hAnsi="Arial" w:cs="Arial"/>
        </w:rPr>
        <w:t xml:space="preserve">Das Recht zur außerordentlichen Kündigung aus wichtigem Grund bleibt unberührt. </w:t>
      </w:r>
    </w:p>
    <w:p w:rsidR="00EB6ACE" w:rsidRPr="008D34F7" w:rsidRDefault="00EB6ACE" w:rsidP="00EB6ACE">
      <w:pPr>
        <w:ind w:left="705" w:hanging="705"/>
        <w:jc w:val="both"/>
        <w:rPr>
          <w:rFonts w:ascii="Arial" w:hAnsi="Arial" w:cs="Arial"/>
        </w:rPr>
      </w:pPr>
    </w:p>
    <w:p w:rsidR="00B06065" w:rsidRPr="008D34F7" w:rsidRDefault="00EB6ACE" w:rsidP="00EB6ACE">
      <w:pPr>
        <w:ind w:left="705" w:hanging="705"/>
        <w:jc w:val="both"/>
        <w:rPr>
          <w:rFonts w:ascii="Arial" w:hAnsi="Arial" w:cs="Arial"/>
        </w:rPr>
      </w:pPr>
      <w:r w:rsidRPr="008D34F7">
        <w:rPr>
          <w:rFonts w:ascii="Arial" w:hAnsi="Arial" w:cs="Arial"/>
        </w:rPr>
        <w:t>4.</w:t>
      </w:r>
      <w:r w:rsidRPr="008D34F7">
        <w:rPr>
          <w:rFonts w:ascii="Arial" w:hAnsi="Arial" w:cs="Arial"/>
        </w:rPr>
        <w:tab/>
        <w:t xml:space="preserve">Nach erfolgter Kündigung sind schwebende Geschäfte zur Abwicklung zu bringen. </w:t>
      </w:r>
      <w:r w:rsidR="00B06065" w:rsidRPr="008D34F7">
        <w:rPr>
          <w:rFonts w:ascii="Arial" w:hAnsi="Arial" w:cs="Arial"/>
        </w:rPr>
        <w:t>Von der vorstehenden Regelung wird das Vertragsverhältnis des Kunden und der Depotbank nicht berührt und bedarf ggf. einer separaten Kündigung oder anderweit</w:t>
      </w:r>
      <w:r w:rsidR="00B06065" w:rsidRPr="008D34F7">
        <w:rPr>
          <w:rFonts w:ascii="Arial" w:hAnsi="Arial" w:cs="Arial"/>
        </w:rPr>
        <w:t>i</w:t>
      </w:r>
      <w:r w:rsidR="00B06065" w:rsidRPr="008D34F7">
        <w:rPr>
          <w:rFonts w:ascii="Arial" w:hAnsi="Arial" w:cs="Arial"/>
        </w:rPr>
        <w:t>gen Regelung.</w:t>
      </w:r>
    </w:p>
    <w:p w:rsidR="00DF43D8" w:rsidRPr="008D34F7" w:rsidRDefault="00DF43D8" w:rsidP="00EB6ACE">
      <w:pPr>
        <w:ind w:left="705" w:hanging="705"/>
        <w:jc w:val="both"/>
        <w:rPr>
          <w:rFonts w:ascii="Arial" w:hAnsi="Arial" w:cs="Arial"/>
        </w:rPr>
      </w:pPr>
    </w:p>
    <w:p w:rsidR="00DF43D8" w:rsidRPr="008D34F7" w:rsidRDefault="00DF43D8" w:rsidP="00EB6ACE">
      <w:pPr>
        <w:ind w:left="705" w:hanging="705"/>
        <w:jc w:val="both"/>
        <w:rPr>
          <w:rFonts w:ascii="Arial" w:hAnsi="Arial" w:cs="Arial"/>
        </w:rPr>
      </w:pPr>
    </w:p>
    <w:p w:rsidR="00DF43D8" w:rsidRPr="008D34F7" w:rsidRDefault="00DF43D8" w:rsidP="00DF43D8">
      <w:pPr>
        <w:ind w:left="705" w:hanging="705"/>
        <w:jc w:val="both"/>
        <w:rPr>
          <w:rFonts w:ascii="Arial" w:hAnsi="Arial" w:cs="Arial"/>
        </w:rPr>
      </w:pPr>
      <w:r w:rsidRPr="008D34F7">
        <w:rPr>
          <w:rFonts w:ascii="Arial" w:hAnsi="Arial" w:cs="Arial"/>
          <w:b/>
          <w:sz w:val="28"/>
          <w:szCs w:val="28"/>
        </w:rPr>
        <w:t>§ 11</w:t>
      </w:r>
      <w:r w:rsidRPr="008D34F7">
        <w:rPr>
          <w:rFonts w:ascii="Arial" w:hAnsi="Arial" w:cs="Arial"/>
          <w:b/>
          <w:sz w:val="28"/>
          <w:szCs w:val="28"/>
        </w:rPr>
        <w:tab/>
        <w:t>Steuerliche Belange und Mitwirkung</w:t>
      </w:r>
    </w:p>
    <w:p w:rsidR="00DF43D8" w:rsidRPr="008D34F7" w:rsidRDefault="00DF43D8" w:rsidP="00DF43D8">
      <w:pPr>
        <w:ind w:left="705" w:hanging="705"/>
        <w:jc w:val="both"/>
        <w:rPr>
          <w:rFonts w:ascii="Arial" w:hAnsi="Arial" w:cs="Arial"/>
        </w:rPr>
      </w:pPr>
    </w:p>
    <w:p w:rsidR="00DF43D8" w:rsidRPr="008D34F7" w:rsidRDefault="00DF43D8" w:rsidP="00DF43D8">
      <w:pPr>
        <w:ind w:left="705" w:hanging="705"/>
        <w:jc w:val="both"/>
        <w:rPr>
          <w:rFonts w:ascii="Arial" w:hAnsi="Arial" w:cs="Arial"/>
        </w:rPr>
      </w:pPr>
      <w:r w:rsidRPr="008D34F7">
        <w:rPr>
          <w:rFonts w:ascii="Arial" w:hAnsi="Arial" w:cs="Arial"/>
        </w:rPr>
        <w:t>1.</w:t>
      </w:r>
      <w:r w:rsidRPr="008D34F7">
        <w:rPr>
          <w:rFonts w:ascii="Arial" w:hAnsi="Arial" w:cs="Arial"/>
        </w:rPr>
        <w:tab/>
        <w:t>Der Berater/Vermittler erbringt keine Rechts- und Steuerberatung. Der Ber</w:t>
      </w:r>
      <w:r w:rsidRPr="008D34F7">
        <w:rPr>
          <w:rFonts w:ascii="Arial" w:hAnsi="Arial" w:cs="Arial"/>
        </w:rPr>
        <w:t>a</w:t>
      </w:r>
      <w:r w:rsidRPr="008D34F7">
        <w:rPr>
          <w:rFonts w:ascii="Arial" w:hAnsi="Arial" w:cs="Arial"/>
        </w:rPr>
        <w:t>ter/Vermittler hat nicht die Pflicht, eine steueroptimierte Anlageberatung für den Ku</w:t>
      </w:r>
      <w:r w:rsidRPr="008D34F7">
        <w:rPr>
          <w:rFonts w:ascii="Arial" w:hAnsi="Arial" w:cs="Arial"/>
        </w:rPr>
        <w:t>n</w:t>
      </w:r>
      <w:r w:rsidRPr="008D34F7">
        <w:rPr>
          <w:rFonts w:ascii="Arial" w:hAnsi="Arial" w:cs="Arial"/>
        </w:rPr>
        <w:t>den zu erbringen. Insbesondere ist der Berater/Vermittler nicht verpflichtet, die Bete</w:t>
      </w:r>
      <w:r w:rsidRPr="008D34F7">
        <w:rPr>
          <w:rFonts w:ascii="Arial" w:hAnsi="Arial" w:cs="Arial"/>
        </w:rPr>
        <w:t>i</w:t>
      </w:r>
      <w:r w:rsidRPr="008D34F7">
        <w:rPr>
          <w:rFonts w:ascii="Arial" w:hAnsi="Arial" w:cs="Arial"/>
        </w:rPr>
        <w:t>ligungsgrenze des § 17 EStG laufend zu kontrollieren und die Anlageentscheidung an Hand der Vermeidung der dort genannten Steuerpflicht und anhand etwaiger steuerl</w:t>
      </w:r>
      <w:r w:rsidRPr="008D34F7">
        <w:rPr>
          <w:rFonts w:ascii="Arial" w:hAnsi="Arial" w:cs="Arial"/>
        </w:rPr>
        <w:t>i</w:t>
      </w:r>
      <w:r w:rsidRPr="008D34F7">
        <w:rPr>
          <w:rFonts w:ascii="Arial" w:hAnsi="Arial" w:cs="Arial"/>
        </w:rPr>
        <w:t>cher Optimierungen im Hinblick auf die Abgeltungssteuer auszurichten.</w:t>
      </w:r>
    </w:p>
    <w:p w:rsidR="00DF43D8" w:rsidRPr="008D34F7" w:rsidRDefault="00DF43D8" w:rsidP="00DF43D8">
      <w:pPr>
        <w:ind w:left="705" w:hanging="705"/>
        <w:jc w:val="both"/>
        <w:rPr>
          <w:rFonts w:ascii="Arial" w:hAnsi="Arial" w:cs="Arial"/>
        </w:rPr>
      </w:pPr>
    </w:p>
    <w:p w:rsidR="00DF43D8" w:rsidRPr="008D34F7" w:rsidRDefault="00DF43D8" w:rsidP="00DF43D8">
      <w:pPr>
        <w:ind w:left="705" w:hanging="705"/>
        <w:jc w:val="both"/>
        <w:rPr>
          <w:rFonts w:ascii="Arial" w:hAnsi="Arial" w:cs="Arial"/>
        </w:rPr>
      </w:pPr>
      <w:r w:rsidRPr="008D34F7">
        <w:rPr>
          <w:rFonts w:ascii="Arial" w:hAnsi="Arial" w:cs="Arial"/>
        </w:rPr>
        <w:t>2.</w:t>
      </w:r>
      <w:r w:rsidRPr="008D34F7">
        <w:rPr>
          <w:rFonts w:ascii="Arial" w:hAnsi="Arial" w:cs="Arial"/>
        </w:rPr>
        <w:tab/>
        <w:t>Der Kunde hat alle Mitteilungen und Informationen des Beraters/Vermittlers auf Ric</w:t>
      </w:r>
      <w:r w:rsidRPr="008D34F7">
        <w:rPr>
          <w:rFonts w:ascii="Arial" w:hAnsi="Arial" w:cs="Arial"/>
        </w:rPr>
        <w:t>h</w:t>
      </w:r>
      <w:r w:rsidRPr="008D34F7">
        <w:rPr>
          <w:rFonts w:ascii="Arial" w:hAnsi="Arial" w:cs="Arial"/>
        </w:rPr>
        <w:t>tigkeit und Vollständigkeit unverzüglich zu überprüfen und etwaige Einwendungen unverzüglich zu erheben.</w:t>
      </w:r>
    </w:p>
    <w:p w:rsidR="00E01A30" w:rsidRPr="008D34F7" w:rsidRDefault="00E01A30" w:rsidP="00DF43D8">
      <w:pPr>
        <w:ind w:left="705" w:hanging="705"/>
        <w:jc w:val="both"/>
        <w:rPr>
          <w:rFonts w:ascii="Arial" w:hAnsi="Arial" w:cs="Arial"/>
        </w:rPr>
      </w:pPr>
    </w:p>
    <w:p w:rsidR="00E01A30" w:rsidRPr="008D34F7" w:rsidRDefault="00E01A30" w:rsidP="00DF43D8">
      <w:pPr>
        <w:ind w:left="705" w:hanging="705"/>
        <w:jc w:val="both"/>
        <w:rPr>
          <w:rFonts w:ascii="Arial" w:hAnsi="Arial" w:cs="Arial"/>
        </w:rPr>
      </w:pPr>
    </w:p>
    <w:p w:rsidR="00B06065" w:rsidRPr="008D34F7" w:rsidRDefault="00E01A30" w:rsidP="00885248">
      <w:pPr>
        <w:jc w:val="both"/>
        <w:rPr>
          <w:rFonts w:ascii="Arial" w:hAnsi="Arial" w:cs="Arial"/>
        </w:rPr>
      </w:pPr>
      <w:r w:rsidRPr="008D34F7">
        <w:rPr>
          <w:rFonts w:ascii="Arial" w:hAnsi="Arial" w:cs="Arial"/>
          <w:b/>
          <w:sz w:val="28"/>
          <w:szCs w:val="28"/>
        </w:rPr>
        <w:t>§ 12</w:t>
      </w:r>
      <w:r w:rsidRPr="008D34F7">
        <w:rPr>
          <w:rFonts w:ascii="Arial" w:hAnsi="Arial" w:cs="Arial"/>
          <w:b/>
          <w:sz w:val="28"/>
          <w:szCs w:val="28"/>
        </w:rPr>
        <w:tab/>
        <w:t>Datenschutz/Geldwäscheprävention</w:t>
      </w:r>
    </w:p>
    <w:p w:rsidR="00B06065" w:rsidRPr="008D34F7" w:rsidRDefault="00B06065" w:rsidP="00885248">
      <w:pPr>
        <w:jc w:val="both"/>
        <w:rPr>
          <w:rFonts w:ascii="Arial" w:hAnsi="Arial" w:cs="Arial"/>
        </w:rPr>
      </w:pPr>
    </w:p>
    <w:p w:rsidR="00B06065" w:rsidRPr="008D34F7" w:rsidRDefault="00CF0CD6" w:rsidP="00CF0CD6">
      <w:pPr>
        <w:ind w:left="705" w:hanging="705"/>
        <w:jc w:val="both"/>
        <w:rPr>
          <w:rFonts w:ascii="Arial" w:hAnsi="Arial" w:cs="Arial"/>
        </w:rPr>
      </w:pPr>
      <w:r w:rsidRPr="008D34F7">
        <w:rPr>
          <w:rFonts w:ascii="Arial" w:hAnsi="Arial" w:cs="Arial"/>
        </w:rPr>
        <w:t>1.</w:t>
      </w:r>
      <w:r w:rsidRPr="008D34F7">
        <w:rPr>
          <w:rFonts w:ascii="Arial" w:hAnsi="Arial" w:cs="Arial"/>
        </w:rPr>
        <w:tab/>
      </w:r>
      <w:r w:rsidR="00ED1BA2" w:rsidRPr="008D34F7">
        <w:rPr>
          <w:rFonts w:ascii="Arial" w:hAnsi="Arial" w:cs="Arial"/>
        </w:rPr>
        <w:t xml:space="preserve">Der </w:t>
      </w:r>
      <w:r w:rsidR="00B66E34" w:rsidRPr="008D34F7">
        <w:rPr>
          <w:rFonts w:ascii="Arial" w:hAnsi="Arial" w:cs="Arial"/>
        </w:rPr>
        <w:t>Berater/Vermittler</w:t>
      </w:r>
      <w:r w:rsidR="00ED1BA2" w:rsidRPr="008D34F7">
        <w:rPr>
          <w:rFonts w:ascii="Arial" w:hAnsi="Arial" w:cs="Arial"/>
        </w:rPr>
        <w:t xml:space="preserve"> verwendet alle Kundendaten ausschließlich zur ordnungsg</w:t>
      </w:r>
      <w:r w:rsidR="00ED1BA2" w:rsidRPr="008D34F7">
        <w:rPr>
          <w:rFonts w:ascii="Arial" w:hAnsi="Arial" w:cs="Arial"/>
        </w:rPr>
        <w:t>e</w:t>
      </w:r>
      <w:r w:rsidR="00ED1BA2" w:rsidRPr="008D34F7">
        <w:rPr>
          <w:rFonts w:ascii="Arial" w:hAnsi="Arial" w:cs="Arial"/>
        </w:rPr>
        <w:t>mäßen Erfüllung seiner vertraglichen Pflichten und zur Abwicklung der von dem Ku</w:t>
      </w:r>
      <w:r w:rsidR="00ED1BA2" w:rsidRPr="008D34F7">
        <w:rPr>
          <w:rFonts w:ascii="Arial" w:hAnsi="Arial" w:cs="Arial"/>
        </w:rPr>
        <w:t>n</w:t>
      </w:r>
      <w:r w:rsidR="00ED1BA2" w:rsidRPr="008D34F7">
        <w:rPr>
          <w:rFonts w:ascii="Arial" w:hAnsi="Arial" w:cs="Arial"/>
        </w:rPr>
        <w:t>den erteilten Aufträge und gibt die Kundendaten nur zu diesen Zwecken an Dritte we</w:t>
      </w:r>
      <w:r w:rsidR="00ED1BA2" w:rsidRPr="008D34F7">
        <w:rPr>
          <w:rFonts w:ascii="Arial" w:hAnsi="Arial" w:cs="Arial"/>
        </w:rPr>
        <w:t>i</w:t>
      </w:r>
      <w:r w:rsidR="00ED1BA2" w:rsidRPr="008D34F7">
        <w:rPr>
          <w:rFonts w:ascii="Arial" w:hAnsi="Arial" w:cs="Arial"/>
        </w:rPr>
        <w:t>ter. Alle Kundendaten werden unter Beachtung der einschlägigen Vorschriften des Bundesdatenschutzgesetzes (BDSG) gespeichert und verarbeitet.</w:t>
      </w:r>
      <w:r w:rsidR="009A5FD5" w:rsidRPr="008D34F7">
        <w:rPr>
          <w:rFonts w:ascii="Arial" w:hAnsi="Arial" w:cs="Arial"/>
        </w:rPr>
        <w:t xml:space="preserve"> Mit </w:t>
      </w:r>
      <w:r w:rsidR="00D3414C" w:rsidRPr="008D34F7">
        <w:rPr>
          <w:rFonts w:ascii="Arial" w:hAnsi="Arial" w:cs="Arial"/>
        </w:rPr>
        <w:t xml:space="preserve">der </w:t>
      </w:r>
      <w:r w:rsidR="009A5FD5" w:rsidRPr="008D34F7">
        <w:rPr>
          <w:rFonts w:ascii="Arial" w:hAnsi="Arial" w:cs="Arial"/>
        </w:rPr>
        <w:t>Übermit</w:t>
      </w:r>
      <w:r w:rsidR="009A5FD5" w:rsidRPr="008D34F7">
        <w:rPr>
          <w:rFonts w:ascii="Arial" w:hAnsi="Arial" w:cs="Arial"/>
        </w:rPr>
        <w:t>t</w:t>
      </w:r>
      <w:r w:rsidR="009A5FD5" w:rsidRPr="008D34F7">
        <w:rPr>
          <w:rFonts w:ascii="Arial" w:hAnsi="Arial" w:cs="Arial"/>
        </w:rPr>
        <w:t xml:space="preserve">lung seiner persönlichen Daten und Unterzeichnung dieses Vertrages erklärt sich der Kunde mit der Speicherung </w:t>
      </w:r>
      <w:r w:rsidRPr="008D34F7">
        <w:rPr>
          <w:rFonts w:ascii="Arial" w:hAnsi="Arial" w:cs="Arial"/>
        </w:rPr>
        <w:t xml:space="preserve">und der Nutzung </w:t>
      </w:r>
      <w:r w:rsidR="009A5FD5" w:rsidRPr="008D34F7">
        <w:rPr>
          <w:rFonts w:ascii="Arial" w:hAnsi="Arial" w:cs="Arial"/>
        </w:rPr>
        <w:t>seiner Daten gemäß der vorstehenden Datenschutzerklärung einverstanden. Der Kunde hat das Recht, unentgeltlich Au</w:t>
      </w:r>
      <w:r w:rsidR="009A5FD5" w:rsidRPr="008D34F7">
        <w:rPr>
          <w:rFonts w:ascii="Arial" w:hAnsi="Arial" w:cs="Arial"/>
        </w:rPr>
        <w:t>s</w:t>
      </w:r>
      <w:r w:rsidR="009A5FD5" w:rsidRPr="008D34F7">
        <w:rPr>
          <w:rFonts w:ascii="Arial" w:hAnsi="Arial" w:cs="Arial"/>
        </w:rPr>
        <w:t>kunft zu den zu seiner Person gespeicherten Daten zu erhalten. Er kann seine Einwi</w:t>
      </w:r>
      <w:r w:rsidR="009A5FD5" w:rsidRPr="008D34F7">
        <w:rPr>
          <w:rFonts w:ascii="Arial" w:hAnsi="Arial" w:cs="Arial"/>
        </w:rPr>
        <w:t>l</w:t>
      </w:r>
      <w:r w:rsidR="009A5FD5" w:rsidRPr="008D34F7">
        <w:rPr>
          <w:rFonts w:ascii="Arial" w:hAnsi="Arial" w:cs="Arial"/>
        </w:rPr>
        <w:t>ligung in die Speicherung seiner Daten jederzeit mit Wirkung für die Zukunft widerr</w:t>
      </w:r>
      <w:r w:rsidR="009A5FD5" w:rsidRPr="008D34F7">
        <w:rPr>
          <w:rFonts w:ascii="Arial" w:hAnsi="Arial" w:cs="Arial"/>
        </w:rPr>
        <w:t>u</w:t>
      </w:r>
      <w:r w:rsidR="009A5FD5" w:rsidRPr="008D34F7">
        <w:rPr>
          <w:rFonts w:ascii="Arial" w:hAnsi="Arial" w:cs="Arial"/>
        </w:rPr>
        <w:t xml:space="preserve">fen. Für den Fall eines Widerrufes kann dem </w:t>
      </w:r>
      <w:r w:rsidR="00B66E34" w:rsidRPr="008D34F7">
        <w:rPr>
          <w:rFonts w:ascii="Arial" w:hAnsi="Arial" w:cs="Arial"/>
        </w:rPr>
        <w:t>Berater/Vermittler</w:t>
      </w:r>
      <w:r w:rsidR="009A5FD5" w:rsidRPr="008D34F7">
        <w:rPr>
          <w:rFonts w:ascii="Arial" w:hAnsi="Arial" w:cs="Arial"/>
        </w:rPr>
        <w:t xml:space="preserve"> die Erbringung </w:t>
      </w:r>
      <w:r w:rsidRPr="008D34F7">
        <w:rPr>
          <w:rFonts w:ascii="Arial" w:hAnsi="Arial" w:cs="Arial"/>
        </w:rPr>
        <w:t>der Dienstleistungen</w:t>
      </w:r>
      <w:r w:rsidR="009A5FD5" w:rsidRPr="008D34F7">
        <w:rPr>
          <w:rFonts w:ascii="Arial" w:hAnsi="Arial" w:cs="Arial"/>
        </w:rPr>
        <w:t xml:space="preserve"> entweder nur eingeschränkt möglich oder </w:t>
      </w:r>
      <w:r w:rsidR="00342665" w:rsidRPr="008D34F7">
        <w:rPr>
          <w:rFonts w:ascii="Arial" w:hAnsi="Arial" w:cs="Arial"/>
        </w:rPr>
        <w:t>unmöglich werden</w:t>
      </w:r>
      <w:r w:rsidR="009A5FD5" w:rsidRPr="008D34F7">
        <w:rPr>
          <w:rFonts w:ascii="Arial" w:hAnsi="Arial" w:cs="Arial"/>
        </w:rPr>
        <w:t xml:space="preserve">. Das Auskunftsverlangen oder der Widerruf sind an den </w:t>
      </w:r>
      <w:r w:rsidR="00B66E34" w:rsidRPr="008D34F7">
        <w:rPr>
          <w:rFonts w:ascii="Arial" w:hAnsi="Arial" w:cs="Arial"/>
        </w:rPr>
        <w:t>Berater/Vermittler</w:t>
      </w:r>
      <w:r w:rsidR="009A5FD5" w:rsidRPr="008D34F7">
        <w:rPr>
          <w:rFonts w:ascii="Arial" w:hAnsi="Arial" w:cs="Arial"/>
        </w:rPr>
        <w:t xml:space="preserve"> zu richten.</w:t>
      </w:r>
    </w:p>
    <w:p w:rsidR="00CF0CD6" w:rsidRPr="008D34F7" w:rsidRDefault="00CF0CD6" w:rsidP="00CF0CD6">
      <w:pPr>
        <w:ind w:left="705" w:hanging="705"/>
        <w:jc w:val="both"/>
        <w:rPr>
          <w:rFonts w:ascii="Arial" w:hAnsi="Arial" w:cs="Arial"/>
        </w:rPr>
      </w:pPr>
    </w:p>
    <w:p w:rsidR="009A5FD5" w:rsidRPr="008D34F7" w:rsidRDefault="00CF0CD6" w:rsidP="00CF0CD6">
      <w:pPr>
        <w:ind w:left="705" w:hanging="705"/>
        <w:jc w:val="both"/>
        <w:rPr>
          <w:rFonts w:ascii="Arial" w:hAnsi="Arial" w:cs="Arial"/>
        </w:rPr>
      </w:pPr>
      <w:r w:rsidRPr="008D34F7">
        <w:rPr>
          <w:rFonts w:ascii="Arial" w:hAnsi="Arial" w:cs="Arial"/>
        </w:rPr>
        <w:t>2.</w:t>
      </w:r>
      <w:r w:rsidRPr="008D34F7">
        <w:rPr>
          <w:rFonts w:ascii="Arial" w:hAnsi="Arial" w:cs="Arial"/>
        </w:rPr>
        <w:tab/>
      </w:r>
      <w:r w:rsidR="009A5FD5" w:rsidRPr="008D34F7">
        <w:rPr>
          <w:rFonts w:ascii="Arial" w:hAnsi="Arial" w:cs="Arial"/>
        </w:rPr>
        <w:t xml:space="preserve">Der Kunde ist darüber informiert, dass der </w:t>
      </w:r>
      <w:r w:rsidR="00B66E34" w:rsidRPr="008D34F7">
        <w:rPr>
          <w:rFonts w:ascii="Arial" w:hAnsi="Arial" w:cs="Arial"/>
        </w:rPr>
        <w:t>Berater/Vermittler</w:t>
      </w:r>
      <w:r w:rsidR="009A5FD5" w:rsidRPr="008D34F7">
        <w:rPr>
          <w:rFonts w:ascii="Arial" w:hAnsi="Arial" w:cs="Arial"/>
        </w:rPr>
        <w:t xml:space="preserve"> im Rahmen der Abwic</w:t>
      </w:r>
      <w:r w:rsidR="009A5FD5" w:rsidRPr="008D34F7">
        <w:rPr>
          <w:rFonts w:ascii="Arial" w:hAnsi="Arial" w:cs="Arial"/>
        </w:rPr>
        <w:t>k</w:t>
      </w:r>
      <w:r w:rsidR="009A5FD5" w:rsidRPr="008D34F7">
        <w:rPr>
          <w:rFonts w:ascii="Arial" w:hAnsi="Arial" w:cs="Arial"/>
        </w:rPr>
        <w:t>lung de</w:t>
      </w:r>
      <w:r w:rsidR="00793C91">
        <w:rPr>
          <w:rFonts w:ascii="Arial" w:hAnsi="Arial" w:cs="Arial"/>
        </w:rPr>
        <w:t>r</w:t>
      </w:r>
      <w:r w:rsidR="009A5FD5" w:rsidRPr="008D34F7">
        <w:rPr>
          <w:rFonts w:ascii="Arial" w:hAnsi="Arial" w:cs="Arial"/>
        </w:rPr>
        <w:t xml:space="preserve"> Geschäfte sich externe</w:t>
      </w:r>
      <w:r w:rsidR="00793C91">
        <w:rPr>
          <w:rFonts w:ascii="Arial" w:hAnsi="Arial" w:cs="Arial"/>
        </w:rPr>
        <w:t>r</w:t>
      </w:r>
      <w:r w:rsidR="009A5FD5" w:rsidRPr="008D34F7">
        <w:rPr>
          <w:rFonts w:ascii="Arial" w:hAnsi="Arial" w:cs="Arial"/>
        </w:rPr>
        <w:t xml:space="preserve"> Dienstleister</w:t>
      </w:r>
      <w:r w:rsidR="00793C91">
        <w:rPr>
          <w:rFonts w:ascii="Arial" w:hAnsi="Arial" w:cs="Arial"/>
        </w:rPr>
        <w:t xml:space="preserve"> bed</w:t>
      </w:r>
      <w:r w:rsidR="009A5FD5" w:rsidRPr="008D34F7">
        <w:rPr>
          <w:rFonts w:ascii="Arial" w:hAnsi="Arial" w:cs="Arial"/>
        </w:rPr>
        <w:t>ient und ermächtigt diese ebenfalls zur auftragsgemäßen Datenverwendung.</w:t>
      </w:r>
    </w:p>
    <w:p w:rsidR="00A15AD3" w:rsidRPr="008D34F7" w:rsidRDefault="00A15AD3" w:rsidP="00CF0CD6">
      <w:pPr>
        <w:ind w:left="705" w:hanging="705"/>
        <w:jc w:val="both"/>
        <w:rPr>
          <w:rFonts w:ascii="Arial" w:hAnsi="Arial" w:cs="Arial"/>
        </w:rPr>
      </w:pPr>
    </w:p>
    <w:p w:rsidR="009A5FD5" w:rsidRPr="008D34F7" w:rsidRDefault="00A15AD3" w:rsidP="00A15AD3">
      <w:pPr>
        <w:ind w:left="705" w:hanging="705"/>
        <w:jc w:val="both"/>
        <w:rPr>
          <w:rFonts w:ascii="Arial" w:hAnsi="Arial" w:cs="Arial"/>
        </w:rPr>
      </w:pPr>
      <w:r w:rsidRPr="008D34F7">
        <w:rPr>
          <w:rFonts w:ascii="Arial" w:hAnsi="Arial" w:cs="Arial"/>
        </w:rPr>
        <w:t>3.</w:t>
      </w:r>
      <w:r w:rsidRPr="008D34F7">
        <w:rPr>
          <w:rFonts w:ascii="Arial" w:hAnsi="Arial" w:cs="Arial"/>
        </w:rPr>
        <w:tab/>
      </w:r>
      <w:r w:rsidR="000245F1" w:rsidRPr="008D34F7">
        <w:rPr>
          <w:rFonts w:ascii="Arial" w:hAnsi="Arial" w:cs="Arial"/>
        </w:rPr>
        <w:t xml:space="preserve">Zur Legitimation nach dem Geldwäschegesetz (GwG) erklärt sich der Kunde mit der Anfertigung einer Personalausweis- oder Reisepasskopie einverstanden. Der </w:t>
      </w:r>
      <w:r w:rsidR="00B66E34" w:rsidRPr="008D34F7">
        <w:rPr>
          <w:rFonts w:ascii="Arial" w:hAnsi="Arial" w:cs="Arial"/>
        </w:rPr>
        <w:t>Ber</w:t>
      </w:r>
      <w:r w:rsidR="00B66E34" w:rsidRPr="008D34F7">
        <w:rPr>
          <w:rFonts w:ascii="Arial" w:hAnsi="Arial" w:cs="Arial"/>
        </w:rPr>
        <w:t>a</w:t>
      </w:r>
      <w:r w:rsidR="00B66E34" w:rsidRPr="008D34F7">
        <w:rPr>
          <w:rFonts w:ascii="Arial" w:hAnsi="Arial" w:cs="Arial"/>
        </w:rPr>
        <w:t>ter/Vermittler</w:t>
      </w:r>
      <w:r w:rsidR="000245F1" w:rsidRPr="008D34F7">
        <w:rPr>
          <w:rFonts w:ascii="Arial" w:hAnsi="Arial" w:cs="Arial"/>
        </w:rPr>
        <w:t xml:space="preserve"> wird sämtliche Vertragsunterlagen ungeachtet der Dauer der G</w:t>
      </w:r>
      <w:r w:rsidR="000245F1" w:rsidRPr="008D34F7">
        <w:rPr>
          <w:rFonts w:ascii="Arial" w:hAnsi="Arial" w:cs="Arial"/>
        </w:rPr>
        <w:t>e</w:t>
      </w:r>
      <w:r w:rsidR="000245F1" w:rsidRPr="008D34F7">
        <w:rPr>
          <w:rFonts w:ascii="Arial" w:hAnsi="Arial" w:cs="Arial"/>
        </w:rPr>
        <w:t>schäftsbeziehung mit dem Kunden mindestens fünf Jahre ab dem Zeitpunkt ihrer E</w:t>
      </w:r>
      <w:r w:rsidR="000245F1" w:rsidRPr="008D34F7">
        <w:rPr>
          <w:rFonts w:ascii="Arial" w:hAnsi="Arial" w:cs="Arial"/>
        </w:rPr>
        <w:t>r</w:t>
      </w:r>
      <w:r w:rsidR="000245F1" w:rsidRPr="008D34F7">
        <w:rPr>
          <w:rFonts w:ascii="Arial" w:hAnsi="Arial" w:cs="Arial"/>
        </w:rPr>
        <w:t>stellung aufbewahren.</w:t>
      </w:r>
    </w:p>
    <w:p w:rsidR="00A15AD3" w:rsidRPr="008D34F7" w:rsidRDefault="00A15AD3" w:rsidP="00A15AD3">
      <w:pPr>
        <w:ind w:left="705" w:hanging="705"/>
        <w:jc w:val="both"/>
        <w:rPr>
          <w:rFonts w:ascii="Arial" w:hAnsi="Arial" w:cs="Arial"/>
        </w:rPr>
      </w:pPr>
    </w:p>
    <w:p w:rsidR="00A15AD3" w:rsidRPr="008D34F7" w:rsidRDefault="00A15AD3" w:rsidP="00A15AD3">
      <w:pPr>
        <w:ind w:left="705" w:hanging="705"/>
        <w:jc w:val="both"/>
        <w:rPr>
          <w:rFonts w:ascii="Arial" w:hAnsi="Arial" w:cs="Arial"/>
        </w:rPr>
      </w:pPr>
    </w:p>
    <w:p w:rsidR="00180BBD" w:rsidRDefault="00180BBD" w:rsidP="00A15AD3">
      <w:pPr>
        <w:ind w:left="705" w:hanging="705"/>
        <w:jc w:val="both"/>
        <w:rPr>
          <w:rFonts w:ascii="Arial" w:hAnsi="Arial" w:cs="Arial"/>
          <w:b/>
          <w:sz w:val="28"/>
          <w:szCs w:val="28"/>
        </w:rPr>
      </w:pPr>
    </w:p>
    <w:p w:rsidR="00180BBD" w:rsidRDefault="00180BBD" w:rsidP="00A15AD3">
      <w:pPr>
        <w:ind w:left="705" w:hanging="705"/>
        <w:jc w:val="both"/>
        <w:rPr>
          <w:rFonts w:ascii="Arial" w:hAnsi="Arial" w:cs="Arial"/>
          <w:b/>
          <w:sz w:val="28"/>
          <w:szCs w:val="28"/>
        </w:rPr>
      </w:pPr>
    </w:p>
    <w:p w:rsidR="00A15AD3" w:rsidRPr="008D34F7" w:rsidRDefault="000E065D" w:rsidP="00A15AD3">
      <w:pPr>
        <w:ind w:left="705" w:hanging="705"/>
        <w:jc w:val="both"/>
        <w:rPr>
          <w:rFonts w:ascii="Arial" w:hAnsi="Arial" w:cs="Arial"/>
        </w:rPr>
      </w:pPr>
      <w:r w:rsidRPr="008D34F7">
        <w:rPr>
          <w:rFonts w:ascii="Arial" w:hAnsi="Arial" w:cs="Arial"/>
          <w:b/>
          <w:sz w:val="28"/>
          <w:szCs w:val="28"/>
        </w:rPr>
        <w:lastRenderedPageBreak/>
        <w:t>§ 13</w:t>
      </w:r>
      <w:r w:rsidR="00A15AD3" w:rsidRPr="008D34F7">
        <w:rPr>
          <w:rFonts w:ascii="Arial" w:hAnsi="Arial" w:cs="Arial"/>
          <w:b/>
          <w:sz w:val="28"/>
          <w:szCs w:val="28"/>
        </w:rPr>
        <w:tab/>
        <w:t>Schlussbestimmungen</w:t>
      </w:r>
    </w:p>
    <w:p w:rsidR="000245F1" w:rsidRPr="008D34F7" w:rsidRDefault="000245F1" w:rsidP="00885248">
      <w:pPr>
        <w:jc w:val="both"/>
        <w:rPr>
          <w:rFonts w:ascii="Arial" w:hAnsi="Arial" w:cs="Arial"/>
        </w:rPr>
      </w:pPr>
    </w:p>
    <w:p w:rsidR="00A15AD3" w:rsidRPr="008D34F7" w:rsidRDefault="00A15AD3" w:rsidP="00A15AD3">
      <w:pPr>
        <w:ind w:left="705" w:hanging="705"/>
        <w:jc w:val="both"/>
        <w:rPr>
          <w:rFonts w:ascii="Arial" w:hAnsi="Arial" w:cs="Arial"/>
        </w:rPr>
      </w:pPr>
      <w:r w:rsidRPr="008D34F7">
        <w:rPr>
          <w:rFonts w:ascii="Arial" w:hAnsi="Arial" w:cs="Arial"/>
        </w:rPr>
        <w:t>1.</w:t>
      </w:r>
      <w:r w:rsidRPr="008D34F7">
        <w:rPr>
          <w:rFonts w:ascii="Arial" w:hAnsi="Arial" w:cs="Arial"/>
        </w:rPr>
        <w:tab/>
      </w:r>
      <w:r w:rsidR="00BD3FC6" w:rsidRPr="008D34F7">
        <w:rPr>
          <w:rFonts w:ascii="Arial" w:hAnsi="Arial" w:cs="Arial"/>
        </w:rPr>
        <w:t>Änderungen oder Ergänzungen dieses Vertrages bedürfen der Schriftform. Dies gilt auch für eine Aufhebung</w:t>
      </w:r>
      <w:r w:rsidRPr="008D34F7">
        <w:rPr>
          <w:rFonts w:ascii="Arial" w:hAnsi="Arial" w:cs="Arial"/>
        </w:rPr>
        <w:t xml:space="preserve"> des Schriftformerfordernisses. Mündliche Individualvereinb</w:t>
      </w:r>
      <w:r w:rsidRPr="008D34F7">
        <w:rPr>
          <w:rFonts w:ascii="Arial" w:hAnsi="Arial" w:cs="Arial"/>
        </w:rPr>
        <w:t>a</w:t>
      </w:r>
      <w:r w:rsidRPr="008D34F7">
        <w:rPr>
          <w:rFonts w:ascii="Arial" w:hAnsi="Arial" w:cs="Arial"/>
        </w:rPr>
        <w:t>rungen zwischen den Parteien sind möglich.</w:t>
      </w:r>
    </w:p>
    <w:p w:rsidR="00A15AD3" w:rsidRPr="008D34F7" w:rsidRDefault="00A15AD3" w:rsidP="00A15AD3">
      <w:pPr>
        <w:ind w:left="705" w:hanging="705"/>
        <w:jc w:val="both"/>
        <w:rPr>
          <w:rFonts w:ascii="Arial" w:hAnsi="Arial" w:cs="Arial"/>
        </w:rPr>
      </w:pPr>
    </w:p>
    <w:p w:rsidR="00682AAB" w:rsidRPr="008D34F7" w:rsidRDefault="00A15AD3" w:rsidP="00A15AD3">
      <w:pPr>
        <w:ind w:left="705" w:hanging="705"/>
        <w:jc w:val="both"/>
        <w:rPr>
          <w:rFonts w:ascii="Arial" w:hAnsi="Arial" w:cs="Arial"/>
        </w:rPr>
      </w:pPr>
      <w:r w:rsidRPr="008D34F7">
        <w:rPr>
          <w:rFonts w:ascii="Arial" w:hAnsi="Arial" w:cs="Arial"/>
        </w:rPr>
        <w:t>2.</w:t>
      </w:r>
      <w:r w:rsidRPr="008D34F7">
        <w:rPr>
          <w:rFonts w:ascii="Arial" w:hAnsi="Arial" w:cs="Arial"/>
        </w:rPr>
        <w:tab/>
      </w:r>
      <w:r w:rsidR="00BD3FC6" w:rsidRPr="008D34F7">
        <w:rPr>
          <w:rFonts w:ascii="Arial" w:hAnsi="Arial" w:cs="Arial"/>
        </w:rPr>
        <w:t>Sollten einzelne Bestimmungen dieses Vertrages unwirksam sein oder werden, so bleibt der Vertrag im Übrigen wirksam. Anstelle der unwirksamen Bestimmung gilt e</w:t>
      </w:r>
      <w:r w:rsidR="00BD3FC6" w:rsidRPr="008D34F7">
        <w:rPr>
          <w:rFonts w:ascii="Arial" w:hAnsi="Arial" w:cs="Arial"/>
        </w:rPr>
        <w:t>i</w:t>
      </w:r>
      <w:r w:rsidR="00BD3FC6" w:rsidRPr="008D34F7">
        <w:rPr>
          <w:rFonts w:ascii="Arial" w:hAnsi="Arial" w:cs="Arial"/>
        </w:rPr>
        <w:t>ne solche als vereinbart</w:t>
      </w:r>
      <w:r w:rsidR="009A6B8A" w:rsidRPr="008D34F7">
        <w:rPr>
          <w:rFonts w:ascii="Arial" w:hAnsi="Arial" w:cs="Arial"/>
        </w:rPr>
        <w:t>, die dem wirtschaftlich gewollten Zweck am nächsten kommt.</w:t>
      </w:r>
    </w:p>
    <w:p w:rsidR="00DE5359" w:rsidRPr="008D34F7" w:rsidRDefault="00DE5359" w:rsidP="00A15AD3">
      <w:pPr>
        <w:ind w:left="705" w:hanging="705"/>
        <w:jc w:val="both"/>
        <w:rPr>
          <w:rFonts w:ascii="Arial" w:hAnsi="Arial" w:cs="Arial"/>
        </w:rPr>
      </w:pPr>
    </w:p>
    <w:p w:rsidR="00DE5359" w:rsidRPr="008D34F7" w:rsidRDefault="00DE5359" w:rsidP="00A15AD3">
      <w:pPr>
        <w:ind w:left="705" w:hanging="705"/>
        <w:jc w:val="both"/>
        <w:rPr>
          <w:rFonts w:ascii="Arial" w:hAnsi="Arial" w:cs="Arial"/>
        </w:rPr>
      </w:pPr>
      <w:r w:rsidRPr="008D34F7">
        <w:rPr>
          <w:rFonts w:ascii="Arial" w:hAnsi="Arial" w:cs="Arial"/>
        </w:rPr>
        <w:t>3.</w:t>
      </w:r>
      <w:r w:rsidRPr="008D34F7">
        <w:rPr>
          <w:rFonts w:ascii="Arial" w:hAnsi="Arial" w:cs="Arial"/>
        </w:rPr>
        <w:tab/>
        <w:t xml:space="preserve">Sollte sich insbesondere aufgrund gewerbeaufsichtsrechtlicher Anforderungen das Bedürfnis zu einer Änderung oder Ergänzung dieses Vertrages ergeben, so kann der Berater/Vermittler diese Vertragsbedingungen ändern oder ergänzen und dies dem Kunden schriftlich mitteilen. Hat der Kunde mit </w:t>
      </w:r>
      <w:r w:rsidR="00EA6C39" w:rsidRPr="008D34F7">
        <w:rPr>
          <w:rFonts w:ascii="Arial" w:hAnsi="Arial" w:cs="Arial"/>
        </w:rPr>
        <w:t>dem Berater/Vermittler</w:t>
      </w:r>
      <w:r w:rsidRPr="008D34F7">
        <w:rPr>
          <w:rFonts w:ascii="Arial" w:hAnsi="Arial" w:cs="Arial"/>
        </w:rPr>
        <w:t xml:space="preserve"> im Rahmen der Geschäftsbeziehung einen elektronischen Kommunikationsweg vereinbart, können die Änderungen auch auf diesem Weg übermittelt werden, wenn die Art der Übermit</w:t>
      </w:r>
      <w:r w:rsidRPr="008D34F7">
        <w:rPr>
          <w:rFonts w:ascii="Arial" w:hAnsi="Arial" w:cs="Arial"/>
        </w:rPr>
        <w:t>t</w:t>
      </w:r>
      <w:r w:rsidRPr="008D34F7">
        <w:rPr>
          <w:rFonts w:ascii="Arial" w:hAnsi="Arial" w:cs="Arial"/>
        </w:rPr>
        <w:t xml:space="preserve">lung es dem Kunden erlaubt, die Änderungen in lesbarer Form zu speichern oder auszudrucken. Sie gelten als genehmigt, wenn der Kunde nicht schriftlich oder auf dem vereinbarten elektronischen Wege Widerspruch einlegt. Auf diese Folge wird ihn </w:t>
      </w:r>
      <w:r w:rsidR="00EA6C39" w:rsidRPr="008D34F7">
        <w:rPr>
          <w:rFonts w:ascii="Arial" w:hAnsi="Arial" w:cs="Arial"/>
        </w:rPr>
        <w:t>der Berater/Vermittler</w:t>
      </w:r>
      <w:r w:rsidRPr="008D34F7">
        <w:rPr>
          <w:rFonts w:ascii="Arial" w:hAnsi="Arial" w:cs="Arial"/>
        </w:rPr>
        <w:t xml:space="preserve"> besonders hinweisen. Der Kunde muss den Widerspruch i</w:t>
      </w:r>
      <w:r w:rsidRPr="008D34F7">
        <w:rPr>
          <w:rFonts w:ascii="Arial" w:hAnsi="Arial" w:cs="Arial"/>
        </w:rPr>
        <w:t>n</w:t>
      </w:r>
      <w:r w:rsidRPr="008D34F7">
        <w:rPr>
          <w:rFonts w:ascii="Arial" w:hAnsi="Arial" w:cs="Arial"/>
        </w:rPr>
        <w:t xml:space="preserve">nerhalb von sechs Wochen nach Bekanntgabe der Änderung an </w:t>
      </w:r>
      <w:r w:rsidR="00EA6C39" w:rsidRPr="008D34F7">
        <w:rPr>
          <w:rFonts w:ascii="Arial" w:hAnsi="Arial" w:cs="Arial"/>
        </w:rPr>
        <w:t>den Ber</w:t>
      </w:r>
      <w:r w:rsidR="00EA6C39" w:rsidRPr="008D34F7">
        <w:rPr>
          <w:rFonts w:ascii="Arial" w:hAnsi="Arial" w:cs="Arial"/>
        </w:rPr>
        <w:t>a</w:t>
      </w:r>
      <w:r w:rsidR="00EA6C39" w:rsidRPr="008D34F7">
        <w:rPr>
          <w:rFonts w:ascii="Arial" w:hAnsi="Arial" w:cs="Arial"/>
        </w:rPr>
        <w:t>ter/Vermittler</w:t>
      </w:r>
      <w:r w:rsidRPr="008D34F7">
        <w:rPr>
          <w:rFonts w:ascii="Arial" w:hAnsi="Arial" w:cs="Arial"/>
        </w:rPr>
        <w:t xml:space="preserve"> absenden.</w:t>
      </w:r>
    </w:p>
    <w:p w:rsidR="006433C0" w:rsidRPr="008D34F7" w:rsidRDefault="006433C0" w:rsidP="00885248">
      <w:pPr>
        <w:jc w:val="both"/>
        <w:rPr>
          <w:rFonts w:ascii="Arial" w:hAnsi="Arial" w:cs="Arial"/>
        </w:rPr>
      </w:pPr>
    </w:p>
    <w:p w:rsidR="009A6B8A" w:rsidRPr="008D34F7" w:rsidRDefault="009A6B8A" w:rsidP="00885248">
      <w:pPr>
        <w:jc w:val="both"/>
        <w:rPr>
          <w:rFonts w:ascii="Arial" w:hAnsi="Arial" w:cs="Arial"/>
        </w:rPr>
      </w:pPr>
    </w:p>
    <w:p w:rsidR="009A6B8A" w:rsidRDefault="009A6B8A" w:rsidP="00885248">
      <w:pPr>
        <w:pBdr>
          <w:bottom w:val="single" w:sz="6" w:space="1" w:color="auto"/>
        </w:pBdr>
        <w:jc w:val="both"/>
        <w:rPr>
          <w:rFonts w:ascii="Arial" w:hAnsi="Arial" w:cs="Arial"/>
        </w:rPr>
      </w:pPr>
    </w:p>
    <w:p w:rsidR="00377C54" w:rsidRPr="008D34F7" w:rsidRDefault="00377C54" w:rsidP="00885248">
      <w:pPr>
        <w:pBdr>
          <w:bottom w:val="single" w:sz="6" w:space="1" w:color="auto"/>
        </w:pBdr>
        <w:jc w:val="both"/>
        <w:rPr>
          <w:rFonts w:ascii="Arial" w:hAnsi="Arial" w:cs="Arial"/>
        </w:rPr>
      </w:pPr>
    </w:p>
    <w:p w:rsidR="009A6B8A" w:rsidRPr="008D34F7" w:rsidRDefault="006433C0" w:rsidP="00885248">
      <w:pPr>
        <w:jc w:val="both"/>
        <w:rPr>
          <w:rFonts w:ascii="Arial" w:hAnsi="Arial" w:cs="Arial"/>
        </w:rPr>
      </w:pPr>
      <w:r w:rsidRPr="00377C54">
        <w:rPr>
          <w:rFonts w:ascii="Arial" w:hAnsi="Arial" w:cs="Arial"/>
          <w:highlight w:val="yellow"/>
        </w:rPr>
        <w:t>Ort, Datum</w:t>
      </w:r>
      <w:r w:rsidRPr="00377C54">
        <w:rPr>
          <w:rFonts w:ascii="Arial" w:hAnsi="Arial" w:cs="Arial"/>
          <w:highlight w:val="yellow"/>
        </w:rPr>
        <w:tab/>
      </w:r>
      <w:r w:rsidR="009A6B8A" w:rsidRPr="00377C54">
        <w:rPr>
          <w:rFonts w:ascii="Arial" w:hAnsi="Arial" w:cs="Arial"/>
          <w:highlight w:val="yellow"/>
        </w:rPr>
        <w:tab/>
      </w:r>
      <w:r w:rsidR="009A6B8A" w:rsidRPr="00377C54">
        <w:rPr>
          <w:rFonts w:ascii="Arial" w:hAnsi="Arial" w:cs="Arial"/>
          <w:highlight w:val="yellow"/>
        </w:rPr>
        <w:tab/>
      </w:r>
      <w:r w:rsidR="009A6B8A" w:rsidRPr="00377C54">
        <w:rPr>
          <w:rFonts w:ascii="Arial" w:hAnsi="Arial" w:cs="Arial"/>
          <w:highlight w:val="yellow"/>
        </w:rPr>
        <w:tab/>
        <w:t>(Kunde)</w:t>
      </w:r>
    </w:p>
    <w:p w:rsidR="009A6B8A" w:rsidRPr="008D34F7" w:rsidRDefault="009A6B8A" w:rsidP="00885248">
      <w:pPr>
        <w:jc w:val="both"/>
        <w:rPr>
          <w:rFonts w:ascii="Arial" w:hAnsi="Arial" w:cs="Arial"/>
        </w:rPr>
      </w:pPr>
    </w:p>
    <w:p w:rsidR="009A6B8A" w:rsidRPr="008D34F7" w:rsidRDefault="009A6B8A" w:rsidP="00885248">
      <w:pPr>
        <w:jc w:val="both"/>
        <w:rPr>
          <w:rFonts w:ascii="Arial" w:hAnsi="Arial" w:cs="Arial"/>
        </w:rPr>
      </w:pPr>
    </w:p>
    <w:p w:rsidR="009A6B8A" w:rsidRPr="008D34F7" w:rsidRDefault="000415AF" w:rsidP="00885248">
      <w:pPr>
        <w:pBdr>
          <w:bottom w:val="single" w:sz="6" w:space="1" w:color="auto"/>
        </w:pBdr>
        <w:jc w:val="both"/>
        <w:rPr>
          <w:rFonts w:ascii="Arial" w:hAnsi="Arial" w:cs="Arial"/>
        </w:rPr>
      </w:pPr>
      <w:r>
        <w:rPr>
          <w:rFonts w:ascii="Arial" w:hAnsi="Arial" w:cs="Arial"/>
        </w:rPr>
        <w:t>Oberndorf,</w:t>
      </w:r>
    </w:p>
    <w:p w:rsidR="009A6B8A" w:rsidRPr="008D34F7" w:rsidRDefault="006E179A" w:rsidP="00885248">
      <w:pPr>
        <w:jc w:val="both"/>
        <w:rPr>
          <w:rFonts w:ascii="Arial" w:hAnsi="Arial" w:cs="Arial"/>
        </w:rPr>
      </w:pPr>
      <w:r>
        <w:rPr>
          <w:rFonts w:ascii="Arial" w:hAnsi="Arial" w:cs="Arial"/>
        </w:rPr>
        <w:t>Ort, Datum</w:t>
      </w:r>
      <w:r>
        <w:rPr>
          <w:rFonts w:ascii="Arial" w:hAnsi="Arial" w:cs="Arial"/>
        </w:rPr>
        <w:tab/>
      </w:r>
      <w:r w:rsidR="006433C0" w:rsidRPr="008D34F7">
        <w:rPr>
          <w:rFonts w:ascii="Arial" w:hAnsi="Arial" w:cs="Arial"/>
        </w:rPr>
        <w:tab/>
      </w:r>
      <w:r w:rsidR="006433C0" w:rsidRPr="008D34F7">
        <w:rPr>
          <w:rFonts w:ascii="Arial" w:hAnsi="Arial" w:cs="Arial"/>
        </w:rPr>
        <w:tab/>
      </w:r>
      <w:r w:rsidR="009A6B8A" w:rsidRPr="008D34F7">
        <w:rPr>
          <w:rFonts w:ascii="Arial" w:hAnsi="Arial" w:cs="Arial"/>
        </w:rPr>
        <w:tab/>
        <w:t>(</w:t>
      </w:r>
      <w:r w:rsidR="00B66E34" w:rsidRPr="008D34F7">
        <w:rPr>
          <w:rFonts w:ascii="Arial" w:hAnsi="Arial" w:cs="Arial"/>
        </w:rPr>
        <w:t>Berater/Vermittler</w:t>
      </w:r>
      <w:r w:rsidR="009A6B8A" w:rsidRPr="008D34F7">
        <w:rPr>
          <w:rFonts w:ascii="Arial" w:hAnsi="Arial" w:cs="Arial"/>
        </w:rPr>
        <w:t>)</w:t>
      </w:r>
    </w:p>
    <w:p w:rsidR="009A6B8A" w:rsidRPr="008D34F7" w:rsidRDefault="009A6B8A" w:rsidP="00885248">
      <w:pPr>
        <w:jc w:val="both"/>
        <w:rPr>
          <w:rFonts w:ascii="Arial" w:hAnsi="Arial" w:cs="Arial"/>
        </w:rPr>
      </w:pPr>
    </w:p>
    <w:p w:rsidR="009A6B8A" w:rsidRPr="008D34F7" w:rsidRDefault="009A6B8A" w:rsidP="00885248">
      <w:pPr>
        <w:jc w:val="both"/>
        <w:rPr>
          <w:rFonts w:ascii="Arial" w:hAnsi="Arial" w:cs="Arial"/>
        </w:rPr>
      </w:pPr>
    </w:p>
    <w:p w:rsidR="00BB04F0" w:rsidRPr="008D34F7" w:rsidRDefault="00BB04F0" w:rsidP="00885248">
      <w:pPr>
        <w:jc w:val="both"/>
        <w:rPr>
          <w:rFonts w:ascii="Arial" w:hAnsi="Arial" w:cs="Arial"/>
        </w:rPr>
      </w:pPr>
    </w:p>
    <w:p w:rsidR="00BB04F0" w:rsidRPr="008D34F7" w:rsidRDefault="00BB04F0">
      <w:pPr>
        <w:rPr>
          <w:rFonts w:ascii="Arial" w:hAnsi="Arial" w:cs="Arial"/>
        </w:rPr>
      </w:pPr>
      <w:r w:rsidRPr="008D34F7">
        <w:rPr>
          <w:rFonts w:ascii="Arial" w:hAnsi="Arial" w:cs="Arial"/>
        </w:rPr>
        <w:br w:type="page"/>
      </w:r>
    </w:p>
    <w:p w:rsidR="00144C9E" w:rsidRPr="008D34F7" w:rsidRDefault="00144C9E" w:rsidP="00885248">
      <w:pPr>
        <w:jc w:val="both"/>
        <w:rPr>
          <w:rFonts w:ascii="Arial" w:hAnsi="Arial" w:cs="Arial"/>
        </w:rPr>
      </w:pPr>
    </w:p>
    <w:p w:rsidR="00144C9E" w:rsidRPr="008D34F7" w:rsidRDefault="00BB04F0" w:rsidP="00885248">
      <w:pPr>
        <w:jc w:val="both"/>
        <w:rPr>
          <w:rFonts w:ascii="Arial" w:hAnsi="Arial" w:cs="Arial"/>
          <w:b/>
          <w:u w:val="single"/>
        </w:rPr>
      </w:pPr>
      <w:r w:rsidRPr="008D34F7">
        <w:rPr>
          <w:rFonts w:ascii="Arial" w:hAnsi="Arial" w:cs="Arial"/>
          <w:b/>
          <w:u w:val="single"/>
        </w:rPr>
        <w:t>Kundenbetreuung und Werbung</w:t>
      </w:r>
    </w:p>
    <w:p w:rsidR="00144C9E" w:rsidRPr="008D34F7" w:rsidRDefault="00144C9E" w:rsidP="00885248">
      <w:pPr>
        <w:jc w:val="both"/>
        <w:rPr>
          <w:rFonts w:ascii="Arial" w:hAnsi="Arial" w:cs="Arial"/>
        </w:rPr>
      </w:pPr>
    </w:p>
    <w:p w:rsidR="00D77A08" w:rsidRPr="008D34F7" w:rsidRDefault="00D77A08" w:rsidP="00D77A08">
      <w:pPr>
        <w:jc w:val="both"/>
        <w:rPr>
          <w:rFonts w:ascii="Arial" w:hAnsi="Arial" w:cs="Arial"/>
        </w:rPr>
      </w:pPr>
      <w:r w:rsidRPr="008D34F7">
        <w:rPr>
          <w:rFonts w:ascii="Arial" w:hAnsi="Arial" w:cs="Arial"/>
        </w:rPr>
        <w:t>Ich bin damit einverstanden, durch den Berater/Vermittler zukünftig zur Betreuung oder Ve</w:t>
      </w:r>
      <w:r w:rsidRPr="008D34F7">
        <w:rPr>
          <w:rFonts w:ascii="Arial" w:hAnsi="Arial" w:cs="Arial"/>
        </w:rPr>
        <w:t>r</w:t>
      </w:r>
      <w:r w:rsidRPr="008D34F7">
        <w:rPr>
          <w:rFonts w:ascii="Arial" w:hAnsi="Arial" w:cs="Arial"/>
        </w:rPr>
        <w:t>mittlung von bestimmten Kapitalanlagen oder zur Information über aktuelle Themen z. B. durch Infoletter, Einladungen zu Kundeninformationsveranstaltungen oder Produktneuigke</w:t>
      </w:r>
      <w:r w:rsidRPr="008D34F7">
        <w:rPr>
          <w:rFonts w:ascii="Arial" w:hAnsi="Arial" w:cs="Arial"/>
        </w:rPr>
        <w:t>i</w:t>
      </w:r>
      <w:r w:rsidRPr="008D34F7">
        <w:rPr>
          <w:rFonts w:ascii="Arial" w:hAnsi="Arial" w:cs="Arial"/>
        </w:rPr>
        <w:t>ten kontaktiert zu werden. Zu diesem Zweck dürfen personenbezogene Daten, die der Ber</w:t>
      </w:r>
      <w:r w:rsidRPr="008D34F7">
        <w:rPr>
          <w:rFonts w:ascii="Arial" w:hAnsi="Arial" w:cs="Arial"/>
        </w:rPr>
        <w:t>a</w:t>
      </w:r>
      <w:r w:rsidRPr="008D34F7">
        <w:rPr>
          <w:rFonts w:ascii="Arial" w:hAnsi="Arial" w:cs="Arial"/>
        </w:rPr>
        <w:t>ter/Vermittler im Rahmen der Beratung zum Zwecke der Vertragsdurchführung und Betre</w:t>
      </w:r>
      <w:r w:rsidRPr="008D34F7">
        <w:rPr>
          <w:rFonts w:ascii="Arial" w:hAnsi="Arial" w:cs="Arial"/>
        </w:rPr>
        <w:t>u</w:t>
      </w:r>
      <w:r w:rsidRPr="008D34F7">
        <w:rPr>
          <w:rFonts w:ascii="Arial" w:hAnsi="Arial" w:cs="Arial"/>
        </w:rPr>
        <w:t>ung erhoben, verarbeitet und genutzt hat (z.B. persönliche Kundenangaben unter diesem Vertrag) auch zu den genannten Werbezwecken genutzt werden.</w:t>
      </w:r>
    </w:p>
    <w:p w:rsidR="00D77A08" w:rsidRPr="008D34F7" w:rsidRDefault="00D77A08" w:rsidP="00D77A08">
      <w:pPr>
        <w:jc w:val="both"/>
        <w:rPr>
          <w:rFonts w:ascii="Arial" w:hAnsi="Arial" w:cs="Arial"/>
        </w:rPr>
      </w:pPr>
    </w:p>
    <w:p w:rsidR="006C55DF" w:rsidRDefault="00D77A08" w:rsidP="00D77A08">
      <w:pPr>
        <w:jc w:val="both"/>
        <w:rPr>
          <w:rFonts w:ascii="Arial" w:hAnsi="Arial" w:cs="Arial"/>
        </w:rPr>
      </w:pPr>
      <w:r w:rsidRPr="008D34F7">
        <w:rPr>
          <w:rFonts w:ascii="Arial" w:hAnsi="Arial" w:cs="Arial"/>
        </w:rPr>
        <w:t>Diese Einwilligung ist freiwillig. Sie kann jederzeit ohne Einfluss auf das bestehende Ve</w:t>
      </w:r>
      <w:r w:rsidRPr="008D34F7">
        <w:rPr>
          <w:rFonts w:ascii="Arial" w:hAnsi="Arial" w:cs="Arial"/>
        </w:rPr>
        <w:t>r</w:t>
      </w:r>
      <w:r w:rsidRPr="008D34F7">
        <w:rPr>
          <w:rFonts w:ascii="Arial" w:hAnsi="Arial" w:cs="Arial"/>
        </w:rPr>
        <w:t xml:space="preserve">tragsverhältnis unter der Tel.-Nr. </w:t>
      </w:r>
      <w:r w:rsidRPr="00160C3D">
        <w:rPr>
          <w:rFonts w:ascii="Arial" w:hAnsi="Arial" w:cs="Arial"/>
        </w:rPr>
        <w:t xml:space="preserve">+49 </w:t>
      </w:r>
      <w:r w:rsidR="006C55DF" w:rsidRPr="00160C3D">
        <w:rPr>
          <w:rFonts w:ascii="Arial" w:hAnsi="Arial" w:cs="Arial"/>
        </w:rPr>
        <w:t>7423</w:t>
      </w:r>
      <w:r w:rsidR="00481DE9" w:rsidRPr="00160C3D">
        <w:rPr>
          <w:rFonts w:ascii="Arial" w:hAnsi="Arial" w:cs="Arial"/>
        </w:rPr>
        <w:t xml:space="preserve"> </w:t>
      </w:r>
      <w:r w:rsidR="006C55DF" w:rsidRPr="00160C3D">
        <w:rPr>
          <w:rFonts w:ascii="Arial" w:hAnsi="Arial" w:cs="Arial"/>
        </w:rPr>
        <w:t>8 33 83</w:t>
      </w:r>
      <w:r w:rsidRPr="008D34F7">
        <w:rPr>
          <w:rFonts w:ascii="Arial" w:hAnsi="Arial" w:cs="Arial"/>
        </w:rPr>
        <w:t xml:space="preserve">, unter der E-Mail-Adresse </w:t>
      </w:r>
    </w:p>
    <w:p w:rsidR="00160C3D" w:rsidRDefault="00481DE9" w:rsidP="00D77A08">
      <w:pPr>
        <w:jc w:val="both"/>
        <w:rPr>
          <w:rFonts w:ascii="Arial" w:hAnsi="Arial" w:cs="Arial"/>
        </w:rPr>
      </w:pPr>
      <w:r>
        <w:rPr>
          <w:rFonts w:ascii="Arial" w:hAnsi="Arial" w:cs="Arial"/>
        </w:rPr>
        <w:t>info@</w:t>
      </w:r>
      <w:r w:rsidR="006C55DF">
        <w:rPr>
          <w:rFonts w:ascii="Arial" w:hAnsi="Arial" w:cs="Arial"/>
        </w:rPr>
        <w:t>stefankopf.de</w:t>
      </w:r>
      <w:r w:rsidR="00D77A08" w:rsidRPr="008D34F7">
        <w:rPr>
          <w:rFonts w:ascii="Arial" w:hAnsi="Arial" w:cs="Arial"/>
        </w:rPr>
        <w:t xml:space="preserve"> oder per Post unter der Adresse </w:t>
      </w:r>
      <w:r w:rsidR="00160C3D">
        <w:rPr>
          <w:rFonts w:ascii="Arial" w:hAnsi="Arial" w:cs="Arial"/>
        </w:rPr>
        <w:t>Stefan Kopf Investmentberatung</w:t>
      </w:r>
      <w:r>
        <w:rPr>
          <w:rFonts w:ascii="Arial" w:hAnsi="Arial" w:cs="Arial"/>
        </w:rPr>
        <w:t xml:space="preserve">, </w:t>
      </w:r>
    </w:p>
    <w:p w:rsidR="00D77A08" w:rsidRPr="008D34F7" w:rsidRDefault="00160C3D" w:rsidP="00D77A08">
      <w:pPr>
        <w:jc w:val="both"/>
        <w:rPr>
          <w:rFonts w:ascii="Arial" w:hAnsi="Arial" w:cs="Arial"/>
        </w:rPr>
      </w:pPr>
      <w:r>
        <w:rPr>
          <w:rFonts w:ascii="Arial" w:hAnsi="Arial" w:cs="Arial"/>
        </w:rPr>
        <w:t>Oberer Brühl 34, 78727 Oberndorf</w:t>
      </w:r>
      <w:r w:rsidR="00481DE9">
        <w:rPr>
          <w:rFonts w:ascii="Arial" w:hAnsi="Arial" w:cs="Arial"/>
        </w:rPr>
        <w:t xml:space="preserve"> mit </w:t>
      </w:r>
      <w:r w:rsidR="00D77A08" w:rsidRPr="008D34F7">
        <w:rPr>
          <w:rFonts w:ascii="Arial" w:hAnsi="Arial" w:cs="Arial"/>
        </w:rPr>
        <w:t>Wirkung für die Zukunft widerrufen werden.</w:t>
      </w:r>
    </w:p>
    <w:p w:rsidR="00D77A08" w:rsidRPr="008D34F7" w:rsidRDefault="00D77A08" w:rsidP="00D77A08">
      <w:pPr>
        <w:jc w:val="both"/>
        <w:rPr>
          <w:rFonts w:ascii="Arial" w:hAnsi="Arial" w:cs="Arial"/>
        </w:rPr>
      </w:pPr>
    </w:p>
    <w:p w:rsidR="00D77A08" w:rsidRPr="008D34F7" w:rsidRDefault="00D77A08" w:rsidP="00D77A08">
      <w:pPr>
        <w:jc w:val="both"/>
        <w:rPr>
          <w:rFonts w:ascii="Arial" w:hAnsi="Arial" w:cs="Arial"/>
        </w:rPr>
      </w:pPr>
      <w:r w:rsidRPr="008D34F7">
        <w:rPr>
          <w:rFonts w:ascii="Arial" w:hAnsi="Arial" w:cs="Arial"/>
        </w:rPr>
        <w:t>Der Berater/Vermittler hat mit mir die möglichen Kommunikationswege (Post, Telefon, E-Mail, Fax) für etwaige Werbemaßnahmen besprochen.</w:t>
      </w:r>
    </w:p>
    <w:p w:rsidR="00D77A08" w:rsidRPr="008D34F7" w:rsidRDefault="00D77A08" w:rsidP="00D77A08">
      <w:pPr>
        <w:jc w:val="both"/>
        <w:rPr>
          <w:rFonts w:ascii="Arial" w:hAnsi="Arial" w:cs="Arial"/>
        </w:rPr>
      </w:pPr>
    </w:p>
    <w:p w:rsidR="00D77A08" w:rsidRDefault="00D77A08" w:rsidP="00D77A08">
      <w:pPr>
        <w:jc w:val="both"/>
        <w:rPr>
          <w:rFonts w:ascii="Arial" w:hAnsi="Arial" w:cs="Arial"/>
        </w:rPr>
      </w:pPr>
    </w:p>
    <w:p w:rsidR="00841608" w:rsidRDefault="00841608" w:rsidP="00841608">
      <w:pPr>
        <w:jc w:val="both"/>
        <w:rPr>
          <w:rFonts w:ascii="Arial" w:hAnsi="Arial" w:cs="Arial"/>
        </w:rPr>
      </w:pPr>
    </w:p>
    <w:p w:rsidR="005B05EC" w:rsidRPr="008D34F7" w:rsidRDefault="005B05EC" w:rsidP="005B05EC">
      <w:pPr>
        <w:pBdr>
          <w:bottom w:val="single" w:sz="6" w:space="1" w:color="auto"/>
        </w:pBdr>
        <w:jc w:val="both"/>
        <w:rPr>
          <w:rFonts w:ascii="Arial" w:hAnsi="Arial" w:cs="Arial"/>
        </w:rPr>
      </w:pPr>
      <w:bookmarkStart w:id="0" w:name="_GoBack"/>
      <w:bookmarkEnd w:id="0"/>
    </w:p>
    <w:p w:rsidR="005B05EC" w:rsidRPr="008D34F7" w:rsidRDefault="005B05EC" w:rsidP="005B05EC">
      <w:pPr>
        <w:jc w:val="both"/>
        <w:rPr>
          <w:rFonts w:ascii="Arial" w:hAnsi="Arial" w:cs="Arial"/>
        </w:rPr>
      </w:pPr>
      <w:r w:rsidRPr="00377C54">
        <w:rPr>
          <w:rFonts w:ascii="Arial" w:hAnsi="Arial" w:cs="Arial"/>
          <w:highlight w:val="yellow"/>
        </w:rPr>
        <w:t>Ort, Datum</w:t>
      </w:r>
      <w:r w:rsidRPr="00377C54">
        <w:rPr>
          <w:rFonts w:ascii="Arial" w:hAnsi="Arial" w:cs="Arial"/>
          <w:highlight w:val="yellow"/>
        </w:rPr>
        <w:tab/>
      </w:r>
      <w:r w:rsidRPr="00377C54">
        <w:rPr>
          <w:rFonts w:ascii="Arial" w:hAnsi="Arial" w:cs="Arial"/>
          <w:highlight w:val="yellow"/>
        </w:rPr>
        <w:tab/>
      </w:r>
      <w:r w:rsidRPr="00377C54">
        <w:rPr>
          <w:rFonts w:ascii="Arial" w:hAnsi="Arial" w:cs="Arial"/>
          <w:highlight w:val="yellow"/>
        </w:rPr>
        <w:tab/>
      </w:r>
      <w:r w:rsidRPr="00377C54">
        <w:rPr>
          <w:rFonts w:ascii="Arial" w:hAnsi="Arial" w:cs="Arial"/>
          <w:highlight w:val="yellow"/>
        </w:rPr>
        <w:tab/>
        <w:t>(Kunde)</w:t>
      </w:r>
    </w:p>
    <w:p w:rsidR="005B05EC" w:rsidRPr="00841608" w:rsidRDefault="005B05EC" w:rsidP="00841608">
      <w:pPr>
        <w:jc w:val="both"/>
        <w:rPr>
          <w:rFonts w:ascii="Arial" w:hAnsi="Arial" w:cs="Arial"/>
        </w:rPr>
      </w:pPr>
    </w:p>
    <w:sectPr w:rsidR="005B05EC" w:rsidRPr="00841608" w:rsidSect="005A685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3E" w:rsidRDefault="0033103E" w:rsidP="009F74B8">
      <w:r>
        <w:separator/>
      </w:r>
    </w:p>
  </w:endnote>
  <w:endnote w:type="continuationSeparator" w:id="0">
    <w:p w:rsidR="0033103E" w:rsidRDefault="0033103E" w:rsidP="009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27770"/>
      <w:docPartObj>
        <w:docPartGallery w:val="Page Numbers (Bottom of Page)"/>
        <w:docPartUnique/>
      </w:docPartObj>
    </w:sdtPr>
    <w:sdtEndPr/>
    <w:sdtContent>
      <w:sdt>
        <w:sdtPr>
          <w:id w:val="-1669238322"/>
          <w:docPartObj>
            <w:docPartGallery w:val="Page Numbers (Top of Page)"/>
            <w:docPartUnique/>
          </w:docPartObj>
        </w:sdtPr>
        <w:sdtEndPr/>
        <w:sdtContent>
          <w:p w:rsidR="007974AF" w:rsidRDefault="007974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377C54">
              <w:rPr>
                <w:b/>
                <w:bCs/>
                <w:noProof/>
              </w:rPr>
              <w:t>11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77C54">
              <w:rPr>
                <w:b/>
                <w:bCs/>
                <w:noProof/>
              </w:rPr>
              <w:t>11</w:t>
            </w:r>
            <w:r>
              <w:rPr>
                <w:b/>
                <w:bCs/>
                <w:sz w:val="24"/>
                <w:szCs w:val="24"/>
              </w:rPr>
              <w:fldChar w:fldCharType="end"/>
            </w:r>
          </w:p>
        </w:sdtContent>
      </w:sdt>
    </w:sdtContent>
  </w:sdt>
  <w:p w:rsidR="004112F8" w:rsidRDefault="004112F8" w:rsidP="00C238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3E" w:rsidRDefault="0033103E" w:rsidP="009F74B8">
      <w:r>
        <w:separator/>
      </w:r>
    </w:p>
  </w:footnote>
  <w:footnote w:type="continuationSeparator" w:id="0">
    <w:p w:rsidR="0033103E" w:rsidRDefault="0033103E" w:rsidP="009F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685"/>
    <w:multiLevelType w:val="hybridMultilevel"/>
    <w:tmpl w:val="99BC51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5B35809"/>
    <w:multiLevelType w:val="hybridMultilevel"/>
    <w:tmpl w:val="E6EEC056"/>
    <w:lvl w:ilvl="0" w:tplc="057CBFC2">
      <w:start w:val="6"/>
      <w:numFmt w:val="bullet"/>
      <w:lvlText w:val="-"/>
      <w:lvlJc w:val="left"/>
      <w:pPr>
        <w:ind w:left="720" w:hanging="360"/>
      </w:pPr>
      <w:rPr>
        <w:rFonts w:ascii="Kalinga" w:eastAsiaTheme="minorHAnsi" w:hAnsi="Kalinga" w:cs="Kali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2295C"/>
    <w:multiLevelType w:val="hybridMultilevel"/>
    <w:tmpl w:val="9A1CA1DE"/>
    <w:lvl w:ilvl="0" w:tplc="2878EF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2CB62CF"/>
    <w:multiLevelType w:val="hybridMultilevel"/>
    <w:tmpl w:val="DD76A77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59C3F79"/>
    <w:multiLevelType w:val="hybridMultilevel"/>
    <w:tmpl w:val="9C2E06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1D10A0"/>
    <w:multiLevelType w:val="hybridMultilevel"/>
    <w:tmpl w:val="D960F30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nsid w:val="762C51C2"/>
    <w:multiLevelType w:val="hybridMultilevel"/>
    <w:tmpl w:val="5CBCEF70"/>
    <w:lvl w:ilvl="0" w:tplc="E9B201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89"/>
    <w:rsid w:val="000245F1"/>
    <w:rsid w:val="00026598"/>
    <w:rsid w:val="000338E4"/>
    <w:rsid w:val="000415AF"/>
    <w:rsid w:val="00050CA4"/>
    <w:rsid w:val="000521B2"/>
    <w:rsid w:val="0006068C"/>
    <w:rsid w:val="000629E2"/>
    <w:rsid w:val="00066B7E"/>
    <w:rsid w:val="000820A1"/>
    <w:rsid w:val="000C6E93"/>
    <w:rsid w:val="000D564B"/>
    <w:rsid w:val="000E0328"/>
    <w:rsid w:val="000E065D"/>
    <w:rsid w:val="000E5A89"/>
    <w:rsid w:val="00127660"/>
    <w:rsid w:val="001276FD"/>
    <w:rsid w:val="00141567"/>
    <w:rsid w:val="00143EAC"/>
    <w:rsid w:val="001444D2"/>
    <w:rsid w:val="00144C9E"/>
    <w:rsid w:val="001452CB"/>
    <w:rsid w:val="00152B3B"/>
    <w:rsid w:val="00160C3D"/>
    <w:rsid w:val="00180BBD"/>
    <w:rsid w:val="00185129"/>
    <w:rsid w:val="00190F99"/>
    <w:rsid w:val="00191B0C"/>
    <w:rsid w:val="00192D31"/>
    <w:rsid w:val="001B4B0A"/>
    <w:rsid w:val="001D1CDB"/>
    <w:rsid w:val="001D5AA2"/>
    <w:rsid w:val="001E3884"/>
    <w:rsid w:val="001E7183"/>
    <w:rsid w:val="001F6121"/>
    <w:rsid w:val="00201810"/>
    <w:rsid w:val="00204E2B"/>
    <w:rsid w:val="00206C89"/>
    <w:rsid w:val="002146E4"/>
    <w:rsid w:val="00215471"/>
    <w:rsid w:val="00216427"/>
    <w:rsid w:val="00230E72"/>
    <w:rsid w:val="00237201"/>
    <w:rsid w:val="002428EC"/>
    <w:rsid w:val="00255242"/>
    <w:rsid w:val="00256570"/>
    <w:rsid w:val="00261964"/>
    <w:rsid w:val="00265620"/>
    <w:rsid w:val="00267326"/>
    <w:rsid w:val="002775CE"/>
    <w:rsid w:val="002818F0"/>
    <w:rsid w:val="00285FF4"/>
    <w:rsid w:val="002A1C23"/>
    <w:rsid w:val="002A66F8"/>
    <w:rsid w:val="002A6A2D"/>
    <w:rsid w:val="002C3C28"/>
    <w:rsid w:val="002C7D35"/>
    <w:rsid w:val="002C7ED6"/>
    <w:rsid w:val="002D0E71"/>
    <w:rsid w:val="002D1484"/>
    <w:rsid w:val="002E6C8E"/>
    <w:rsid w:val="002F0305"/>
    <w:rsid w:val="002F3C31"/>
    <w:rsid w:val="002F5A9E"/>
    <w:rsid w:val="003007CE"/>
    <w:rsid w:val="00301804"/>
    <w:rsid w:val="003041B0"/>
    <w:rsid w:val="00305FE0"/>
    <w:rsid w:val="00307D2F"/>
    <w:rsid w:val="0033103E"/>
    <w:rsid w:val="00331DD1"/>
    <w:rsid w:val="003320F9"/>
    <w:rsid w:val="00342665"/>
    <w:rsid w:val="00347741"/>
    <w:rsid w:val="00354499"/>
    <w:rsid w:val="003630C9"/>
    <w:rsid w:val="0037110E"/>
    <w:rsid w:val="00372C1C"/>
    <w:rsid w:val="00375EBD"/>
    <w:rsid w:val="00377C54"/>
    <w:rsid w:val="00383344"/>
    <w:rsid w:val="00385B99"/>
    <w:rsid w:val="003924C5"/>
    <w:rsid w:val="003973CE"/>
    <w:rsid w:val="003A3E59"/>
    <w:rsid w:val="003A660A"/>
    <w:rsid w:val="003B5519"/>
    <w:rsid w:val="003B68EE"/>
    <w:rsid w:val="003C0280"/>
    <w:rsid w:val="003C48AB"/>
    <w:rsid w:val="003C7F9E"/>
    <w:rsid w:val="003D629D"/>
    <w:rsid w:val="003E0593"/>
    <w:rsid w:val="003E7200"/>
    <w:rsid w:val="003F73A8"/>
    <w:rsid w:val="004049CF"/>
    <w:rsid w:val="004112F8"/>
    <w:rsid w:val="004113D1"/>
    <w:rsid w:val="0042753B"/>
    <w:rsid w:val="0042771F"/>
    <w:rsid w:val="00440A0C"/>
    <w:rsid w:val="00442C52"/>
    <w:rsid w:val="00445290"/>
    <w:rsid w:val="00457DD5"/>
    <w:rsid w:val="00460C25"/>
    <w:rsid w:val="00461EEC"/>
    <w:rsid w:val="00480F39"/>
    <w:rsid w:val="004815D5"/>
    <w:rsid w:val="00481C16"/>
    <w:rsid w:val="00481DE9"/>
    <w:rsid w:val="00482126"/>
    <w:rsid w:val="00492C15"/>
    <w:rsid w:val="00495058"/>
    <w:rsid w:val="004A4A37"/>
    <w:rsid w:val="004A5AD0"/>
    <w:rsid w:val="004A7F41"/>
    <w:rsid w:val="004E0438"/>
    <w:rsid w:val="004E421C"/>
    <w:rsid w:val="00504705"/>
    <w:rsid w:val="00512D7F"/>
    <w:rsid w:val="00522091"/>
    <w:rsid w:val="00533B95"/>
    <w:rsid w:val="0055616C"/>
    <w:rsid w:val="00560424"/>
    <w:rsid w:val="00581DB5"/>
    <w:rsid w:val="00586789"/>
    <w:rsid w:val="0059299E"/>
    <w:rsid w:val="00592DCD"/>
    <w:rsid w:val="0059419F"/>
    <w:rsid w:val="00597FA9"/>
    <w:rsid w:val="005A199C"/>
    <w:rsid w:val="005A6858"/>
    <w:rsid w:val="005A685B"/>
    <w:rsid w:val="005B05EC"/>
    <w:rsid w:val="005B1053"/>
    <w:rsid w:val="005B5350"/>
    <w:rsid w:val="005C2F0A"/>
    <w:rsid w:val="005C60E1"/>
    <w:rsid w:val="005D3545"/>
    <w:rsid w:val="005E11FA"/>
    <w:rsid w:val="005E63AF"/>
    <w:rsid w:val="00623803"/>
    <w:rsid w:val="006368EA"/>
    <w:rsid w:val="00637E38"/>
    <w:rsid w:val="006433C0"/>
    <w:rsid w:val="00647E08"/>
    <w:rsid w:val="006531D3"/>
    <w:rsid w:val="00654FAD"/>
    <w:rsid w:val="0066066D"/>
    <w:rsid w:val="006818FE"/>
    <w:rsid w:val="00682AAB"/>
    <w:rsid w:val="00694179"/>
    <w:rsid w:val="006942F5"/>
    <w:rsid w:val="006A6C86"/>
    <w:rsid w:val="006A7D1D"/>
    <w:rsid w:val="006C55DF"/>
    <w:rsid w:val="006D412D"/>
    <w:rsid w:val="006D5A81"/>
    <w:rsid w:val="006E179A"/>
    <w:rsid w:val="006F1BD3"/>
    <w:rsid w:val="007243BB"/>
    <w:rsid w:val="00727BF3"/>
    <w:rsid w:val="00732C06"/>
    <w:rsid w:val="00736B70"/>
    <w:rsid w:val="0073718D"/>
    <w:rsid w:val="0073756B"/>
    <w:rsid w:val="00792A85"/>
    <w:rsid w:val="00793C91"/>
    <w:rsid w:val="00794C8D"/>
    <w:rsid w:val="0079740E"/>
    <w:rsid w:val="007974AF"/>
    <w:rsid w:val="007A4DA8"/>
    <w:rsid w:val="007A73E8"/>
    <w:rsid w:val="007B37F7"/>
    <w:rsid w:val="007D56C2"/>
    <w:rsid w:val="007E6D3A"/>
    <w:rsid w:val="007F01AD"/>
    <w:rsid w:val="00800AFC"/>
    <w:rsid w:val="00807267"/>
    <w:rsid w:val="0081510F"/>
    <w:rsid w:val="008275CB"/>
    <w:rsid w:val="00841608"/>
    <w:rsid w:val="00851937"/>
    <w:rsid w:val="00871E9A"/>
    <w:rsid w:val="008751AB"/>
    <w:rsid w:val="00885248"/>
    <w:rsid w:val="00891F74"/>
    <w:rsid w:val="008A2775"/>
    <w:rsid w:val="008A4DB0"/>
    <w:rsid w:val="008C0E76"/>
    <w:rsid w:val="008C17E7"/>
    <w:rsid w:val="008D0AA6"/>
    <w:rsid w:val="008D1452"/>
    <w:rsid w:val="008D34F7"/>
    <w:rsid w:val="008E0EC7"/>
    <w:rsid w:val="008E70C6"/>
    <w:rsid w:val="008F2111"/>
    <w:rsid w:val="008F5A89"/>
    <w:rsid w:val="00901B3E"/>
    <w:rsid w:val="00904797"/>
    <w:rsid w:val="00913B5D"/>
    <w:rsid w:val="009253EE"/>
    <w:rsid w:val="0093204C"/>
    <w:rsid w:val="00933C6F"/>
    <w:rsid w:val="00933CDE"/>
    <w:rsid w:val="00940B26"/>
    <w:rsid w:val="00941FFE"/>
    <w:rsid w:val="009476A5"/>
    <w:rsid w:val="00957BD5"/>
    <w:rsid w:val="009627B0"/>
    <w:rsid w:val="00970BD3"/>
    <w:rsid w:val="00971523"/>
    <w:rsid w:val="00984E2B"/>
    <w:rsid w:val="00986994"/>
    <w:rsid w:val="009A5FD5"/>
    <w:rsid w:val="009A607A"/>
    <w:rsid w:val="009A6B8A"/>
    <w:rsid w:val="009B7793"/>
    <w:rsid w:val="009D46FB"/>
    <w:rsid w:val="009E3E88"/>
    <w:rsid w:val="009F1326"/>
    <w:rsid w:val="009F74B8"/>
    <w:rsid w:val="00A0450C"/>
    <w:rsid w:val="00A11324"/>
    <w:rsid w:val="00A15AD3"/>
    <w:rsid w:val="00A20F66"/>
    <w:rsid w:val="00A23314"/>
    <w:rsid w:val="00A23414"/>
    <w:rsid w:val="00A3514A"/>
    <w:rsid w:val="00A36FEF"/>
    <w:rsid w:val="00A40BE3"/>
    <w:rsid w:val="00A62380"/>
    <w:rsid w:val="00A6705D"/>
    <w:rsid w:val="00A71DAD"/>
    <w:rsid w:val="00A75A14"/>
    <w:rsid w:val="00A81660"/>
    <w:rsid w:val="00A81F7E"/>
    <w:rsid w:val="00A82F25"/>
    <w:rsid w:val="00A939D9"/>
    <w:rsid w:val="00AD1F07"/>
    <w:rsid w:val="00AD7FBF"/>
    <w:rsid w:val="00AF4078"/>
    <w:rsid w:val="00AF6F47"/>
    <w:rsid w:val="00B06065"/>
    <w:rsid w:val="00B211A1"/>
    <w:rsid w:val="00B236D1"/>
    <w:rsid w:val="00B23BE4"/>
    <w:rsid w:val="00B34A58"/>
    <w:rsid w:val="00B361B0"/>
    <w:rsid w:val="00B459E8"/>
    <w:rsid w:val="00B46C0F"/>
    <w:rsid w:val="00B577FB"/>
    <w:rsid w:val="00B62265"/>
    <w:rsid w:val="00B66E34"/>
    <w:rsid w:val="00B6780B"/>
    <w:rsid w:val="00B82D95"/>
    <w:rsid w:val="00BA0A8E"/>
    <w:rsid w:val="00BB04F0"/>
    <w:rsid w:val="00BC79D3"/>
    <w:rsid w:val="00BD3FC6"/>
    <w:rsid w:val="00BE1E32"/>
    <w:rsid w:val="00BE75F6"/>
    <w:rsid w:val="00BF3385"/>
    <w:rsid w:val="00C0563C"/>
    <w:rsid w:val="00C110ED"/>
    <w:rsid w:val="00C14A6B"/>
    <w:rsid w:val="00C2383A"/>
    <w:rsid w:val="00C33035"/>
    <w:rsid w:val="00C94981"/>
    <w:rsid w:val="00C97CA3"/>
    <w:rsid w:val="00CA163D"/>
    <w:rsid w:val="00CA20DE"/>
    <w:rsid w:val="00CA37BB"/>
    <w:rsid w:val="00CB2DF0"/>
    <w:rsid w:val="00CD73F0"/>
    <w:rsid w:val="00CE13B1"/>
    <w:rsid w:val="00CF0CD6"/>
    <w:rsid w:val="00CF413C"/>
    <w:rsid w:val="00D00A61"/>
    <w:rsid w:val="00D0282B"/>
    <w:rsid w:val="00D036C7"/>
    <w:rsid w:val="00D05426"/>
    <w:rsid w:val="00D10054"/>
    <w:rsid w:val="00D14FF5"/>
    <w:rsid w:val="00D21014"/>
    <w:rsid w:val="00D31F1A"/>
    <w:rsid w:val="00D3414C"/>
    <w:rsid w:val="00D4005C"/>
    <w:rsid w:val="00D43D14"/>
    <w:rsid w:val="00D43D16"/>
    <w:rsid w:val="00D451A4"/>
    <w:rsid w:val="00D479D1"/>
    <w:rsid w:val="00D50775"/>
    <w:rsid w:val="00D5726A"/>
    <w:rsid w:val="00D63B17"/>
    <w:rsid w:val="00D66118"/>
    <w:rsid w:val="00D71749"/>
    <w:rsid w:val="00D71C17"/>
    <w:rsid w:val="00D733D2"/>
    <w:rsid w:val="00D77795"/>
    <w:rsid w:val="00D77A08"/>
    <w:rsid w:val="00D95985"/>
    <w:rsid w:val="00D96A2B"/>
    <w:rsid w:val="00DA0996"/>
    <w:rsid w:val="00DB078E"/>
    <w:rsid w:val="00DB1674"/>
    <w:rsid w:val="00DD6A70"/>
    <w:rsid w:val="00DE13E5"/>
    <w:rsid w:val="00DE41C7"/>
    <w:rsid w:val="00DE5359"/>
    <w:rsid w:val="00DF43D8"/>
    <w:rsid w:val="00E01A30"/>
    <w:rsid w:val="00E0276F"/>
    <w:rsid w:val="00E169A1"/>
    <w:rsid w:val="00E211AD"/>
    <w:rsid w:val="00E40E87"/>
    <w:rsid w:val="00E42D1E"/>
    <w:rsid w:val="00E6251A"/>
    <w:rsid w:val="00E67444"/>
    <w:rsid w:val="00E814EE"/>
    <w:rsid w:val="00E90C8C"/>
    <w:rsid w:val="00E91783"/>
    <w:rsid w:val="00E935A6"/>
    <w:rsid w:val="00E940A9"/>
    <w:rsid w:val="00E958CB"/>
    <w:rsid w:val="00EA6C39"/>
    <w:rsid w:val="00EB6ACE"/>
    <w:rsid w:val="00EB6CD9"/>
    <w:rsid w:val="00EC03AE"/>
    <w:rsid w:val="00EC2A8A"/>
    <w:rsid w:val="00EC6AE8"/>
    <w:rsid w:val="00ED125E"/>
    <w:rsid w:val="00ED1BA2"/>
    <w:rsid w:val="00ED40D4"/>
    <w:rsid w:val="00ED58EA"/>
    <w:rsid w:val="00EE4356"/>
    <w:rsid w:val="00EF0E25"/>
    <w:rsid w:val="00EF1ECF"/>
    <w:rsid w:val="00EF5A2A"/>
    <w:rsid w:val="00F01D44"/>
    <w:rsid w:val="00F02A12"/>
    <w:rsid w:val="00F1001A"/>
    <w:rsid w:val="00F260A3"/>
    <w:rsid w:val="00F30FA0"/>
    <w:rsid w:val="00F41451"/>
    <w:rsid w:val="00F64A6B"/>
    <w:rsid w:val="00F668CE"/>
    <w:rsid w:val="00F90A90"/>
    <w:rsid w:val="00FA4C2F"/>
    <w:rsid w:val="00FA65A2"/>
    <w:rsid w:val="00FB0423"/>
    <w:rsid w:val="00FB2F7F"/>
    <w:rsid w:val="00FB3F69"/>
    <w:rsid w:val="00FB54F9"/>
    <w:rsid w:val="00FD0A2E"/>
    <w:rsid w:val="00FF2B2C"/>
    <w:rsid w:val="00FF30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5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3AE"/>
    <w:pPr>
      <w:ind w:left="720"/>
      <w:contextualSpacing/>
    </w:pPr>
  </w:style>
  <w:style w:type="paragraph" w:styleId="Sprechblasentext">
    <w:name w:val="Balloon Text"/>
    <w:basedOn w:val="Standard"/>
    <w:link w:val="SprechblasentextZchn"/>
    <w:uiPriority w:val="99"/>
    <w:semiHidden/>
    <w:unhideWhenUsed/>
    <w:rsid w:val="00AF40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078"/>
    <w:rPr>
      <w:rFonts w:ascii="Tahoma" w:hAnsi="Tahoma" w:cs="Tahoma"/>
      <w:sz w:val="16"/>
      <w:szCs w:val="16"/>
    </w:rPr>
  </w:style>
  <w:style w:type="character" w:styleId="Hyperlink">
    <w:name w:val="Hyperlink"/>
    <w:basedOn w:val="Absatz-Standardschriftart"/>
    <w:uiPriority w:val="99"/>
    <w:unhideWhenUsed/>
    <w:rsid w:val="00E42D1E"/>
    <w:rPr>
      <w:color w:val="0000FF" w:themeColor="hyperlink"/>
      <w:u w:val="single"/>
    </w:rPr>
  </w:style>
  <w:style w:type="paragraph" w:styleId="Kopfzeile">
    <w:name w:val="header"/>
    <w:basedOn w:val="Standard"/>
    <w:link w:val="KopfzeileZchn"/>
    <w:uiPriority w:val="99"/>
    <w:unhideWhenUsed/>
    <w:rsid w:val="009F74B8"/>
    <w:pPr>
      <w:tabs>
        <w:tab w:val="center" w:pos="4536"/>
        <w:tab w:val="right" w:pos="9072"/>
      </w:tabs>
    </w:pPr>
  </w:style>
  <w:style w:type="character" w:customStyle="1" w:styleId="KopfzeileZchn">
    <w:name w:val="Kopfzeile Zchn"/>
    <w:basedOn w:val="Absatz-Standardschriftart"/>
    <w:link w:val="Kopfzeile"/>
    <w:uiPriority w:val="99"/>
    <w:rsid w:val="009F74B8"/>
  </w:style>
  <w:style w:type="paragraph" w:styleId="Fuzeile">
    <w:name w:val="footer"/>
    <w:basedOn w:val="Standard"/>
    <w:link w:val="FuzeileZchn"/>
    <w:uiPriority w:val="99"/>
    <w:unhideWhenUsed/>
    <w:rsid w:val="009F74B8"/>
    <w:pPr>
      <w:tabs>
        <w:tab w:val="center" w:pos="4536"/>
        <w:tab w:val="right" w:pos="9072"/>
      </w:tabs>
    </w:pPr>
  </w:style>
  <w:style w:type="character" w:customStyle="1" w:styleId="FuzeileZchn">
    <w:name w:val="Fußzeile Zchn"/>
    <w:basedOn w:val="Absatz-Standardschriftart"/>
    <w:link w:val="Fuzeile"/>
    <w:uiPriority w:val="99"/>
    <w:rsid w:val="009F74B8"/>
  </w:style>
  <w:style w:type="table" w:styleId="Tabellenraster">
    <w:name w:val="Table Grid"/>
    <w:basedOn w:val="NormaleTabelle"/>
    <w:uiPriority w:val="59"/>
    <w:rsid w:val="00A8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Text">
    <w:name w:val="Arial Text"/>
    <w:basedOn w:val="Standard"/>
    <w:rsid w:val="00EE4356"/>
    <w:pPr>
      <w:overflowPunct w:val="0"/>
      <w:autoSpaceDE w:val="0"/>
      <w:autoSpaceDN w:val="0"/>
      <w:adjustRightInd w:val="0"/>
      <w:jc w:val="center"/>
      <w:textAlignment w:val="baseline"/>
    </w:pPr>
    <w:rPr>
      <w:rFonts w:ascii="Arial" w:eastAsia="Times New Roman" w:hAnsi="Arial" w:cs="Times New Roman"/>
      <w:b/>
      <w:bCs/>
      <w:sz w:val="20"/>
      <w:szCs w:val="20"/>
      <w:lang w:eastAsia="de-DE"/>
    </w:rPr>
  </w:style>
  <w:style w:type="paragraph" w:customStyle="1" w:styleId="TabellenText">
    <w:name w:val="TabellenText"/>
    <w:basedOn w:val="Standard"/>
    <w:rsid w:val="00354499"/>
    <w:pPr>
      <w:spacing w:before="60" w:after="60"/>
    </w:pPr>
    <w:rPr>
      <w:rFonts w:ascii="Arial" w:eastAsia="Times New Roman" w:hAnsi="Arial" w:cs="Times New Roman"/>
      <w:sz w:val="20"/>
      <w:szCs w:val="20"/>
      <w:lang w:val="de-CH" w:bidi="he-IL"/>
    </w:rPr>
  </w:style>
  <w:style w:type="character" w:styleId="Kommentarzeichen">
    <w:name w:val="annotation reference"/>
    <w:basedOn w:val="Absatz-Standardschriftart"/>
    <w:uiPriority w:val="99"/>
    <w:semiHidden/>
    <w:unhideWhenUsed/>
    <w:rsid w:val="00FF3077"/>
    <w:rPr>
      <w:sz w:val="16"/>
      <w:szCs w:val="16"/>
    </w:rPr>
  </w:style>
  <w:style w:type="paragraph" w:styleId="Kommentartext">
    <w:name w:val="annotation text"/>
    <w:basedOn w:val="Standard"/>
    <w:link w:val="KommentartextZchn"/>
    <w:uiPriority w:val="99"/>
    <w:semiHidden/>
    <w:unhideWhenUsed/>
    <w:rsid w:val="00FF3077"/>
    <w:rPr>
      <w:sz w:val="20"/>
      <w:szCs w:val="20"/>
    </w:rPr>
  </w:style>
  <w:style w:type="character" w:customStyle="1" w:styleId="KommentartextZchn">
    <w:name w:val="Kommentartext Zchn"/>
    <w:basedOn w:val="Absatz-Standardschriftart"/>
    <w:link w:val="Kommentartext"/>
    <w:uiPriority w:val="99"/>
    <w:semiHidden/>
    <w:rsid w:val="00FF3077"/>
    <w:rPr>
      <w:sz w:val="20"/>
      <w:szCs w:val="20"/>
    </w:rPr>
  </w:style>
  <w:style w:type="paragraph" w:styleId="Kommentarthema">
    <w:name w:val="annotation subject"/>
    <w:basedOn w:val="Kommentartext"/>
    <w:next w:val="Kommentartext"/>
    <w:link w:val="KommentarthemaZchn"/>
    <w:uiPriority w:val="99"/>
    <w:semiHidden/>
    <w:unhideWhenUsed/>
    <w:rsid w:val="00FF3077"/>
    <w:rPr>
      <w:b/>
      <w:bCs/>
    </w:rPr>
  </w:style>
  <w:style w:type="character" w:customStyle="1" w:styleId="KommentarthemaZchn">
    <w:name w:val="Kommentarthema Zchn"/>
    <w:basedOn w:val="KommentartextZchn"/>
    <w:link w:val="Kommentarthema"/>
    <w:uiPriority w:val="99"/>
    <w:semiHidden/>
    <w:rsid w:val="00FF30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5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3AE"/>
    <w:pPr>
      <w:ind w:left="720"/>
      <w:contextualSpacing/>
    </w:pPr>
  </w:style>
  <w:style w:type="paragraph" w:styleId="Sprechblasentext">
    <w:name w:val="Balloon Text"/>
    <w:basedOn w:val="Standard"/>
    <w:link w:val="SprechblasentextZchn"/>
    <w:uiPriority w:val="99"/>
    <w:semiHidden/>
    <w:unhideWhenUsed/>
    <w:rsid w:val="00AF40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078"/>
    <w:rPr>
      <w:rFonts w:ascii="Tahoma" w:hAnsi="Tahoma" w:cs="Tahoma"/>
      <w:sz w:val="16"/>
      <w:szCs w:val="16"/>
    </w:rPr>
  </w:style>
  <w:style w:type="character" w:styleId="Hyperlink">
    <w:name w:val="Hyperlink"/>
    <w:basedOn w:val="Absatz-Standardschriftart"/>
    <w:uiPriority w:val="99"/>
    <w:unhideWhenUsed/>
    <w:rsid w:val="00E42D1E"/>
    <w:rPr>
      <w:color w:val="0000FF" w:themeColor="hyperlink"/>
      <w:u w:val="single"/>
    </w:rPr>
  </w:style>
  <w:style w:type="paragraph" w:styleId="Kopfzeile">
    <w:name w:val="header"/>
    <w:basedOn w:val="Standard"/>
    <w:link w:val="KopfzeileZchn"/>
    <w:uiPriority w:val="99"/>
    <w:unhideWhenUsed/>
    <w:rsid w:val="009F74B8"/>
    <w:pPr>
      <w:tabs>
        <w:tab w:val="center" w:pos="4536"/>
        <w:tab w:val="right" w:pos="9072"/>
      </w:tabs>
    </w:pPr>
  </w:style>
  <w:style w:type="character" w:customStyle="1" w:styleId="KopfzeileZchn">
    <w:name w:val="Kopfzeile Zchn"/>
    <w:basedOn w:val="Absatz-Standardschriftart"/>
    <w:link w:val="Kopfzeile"/>
    <w:uiPriority w:val="99"/>
    <w:rsid w:val="009F74B8"/>
  </w:style>
  <w:style w:type="paragraph" w:styleId="Fuzeile">
    <w:name w:val="footer"/>
    <w:basedOn w:val="Standard"/>
    <w:link w:val="FuzeileZchn"/>
    <w:uiPriority w:val="99"/>
    <w:unhideWhenUsed/>
    <w:rsid w:val="009F74B8"/>
    <w:pPr>
      <w:tabs>
        <w:tab w:val="center" w:pos="4536"/>
        <w:tab w:val="right" w:pos="9072"/>
      </w:tabs>
    </w:pPr>
  </w:style>
  <w:style w:type="character" w:customStyle="1" w:styleId="FuzeileZchn">
    <w:name w:val="Fußzeile Zchn"/>
    <w:basedOn w:val="Absatz-Standardschriftart"/>
    <w:link w:val="Fuzeile"/>
    <w:uiPriority w:val="99"/>
    <w:rsid w:val="009F74B8"/>
  </w:style>
  <w:style w:type="table" w:styleId="Tabellenraster">
    <w:name w:val="Table Grid"/>
    <w:basedOn w:val="NormaleTabelle"/>
    <w:uiPriority w:val="59"/>
    <w:rsid w:val="00A82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Text">
    <w:name w:val="Arial Text"/>
    <w:basedOn w:val="Standard"/>
    <w:rsid w:val="00EE4356"/>
    <w:pPr>
      <w:overflowPunct w:val="0"/>
      <w:autoSpaceDE w:val="0"/>
      <w:autoSpaceDN w:val="0"/>
      <w:adjustRightInd w:val="0"/>
      <w:jc w:val="center"/>
      <w:textAlignment w:val="baseline"/>
    </w:pPr>
    <w:rPr>
      <w:rFonts w:ascii="Arial" w:eastAsia="Times New Roman" w:hAnsi="Arial" w:cs="Times New Roman"/>
      <w:b/>
      <w:bCs/>
      <w:sz w:val="20"/>
      <w:szCs w:val="20"/>
      <w:lang w:eastAsia="de-DE"/>
    </w:rPr>
  </w:style>
  <w:style w:type="paragraph" w:customStyle="1" w:styleId="TabellenText">
    <w:name w:val="TabellenText"/>
    <w:basedOn w:val="Standard"/>
    <w:rsid w:val="00354499"/>
    <w:pPr>
      <w:spacing w:before="60" w:after="60"/>
    </w:pPr>
    <w:rPr>
      <w:rFonts w:ascii="Arial" w:eastAsia="Times New Roman" w:hAnsi="Arial" w:cs="Times New Roman"/>
      <w:sz w:val="20"/>
      <w:szCs w:val="20"/>
      <w:lang w:val="de-CH" w:bidi="he-IL"/>
    </w:rPr>
  </w:style>
  <w:style w:type="character" w:styleId="Kommentarzeichen">
    <w:name w:val="annotation reference"/>
    <w:basedOn w:val="Absatz-Standardschriftart"/>
    <w:uiPriority w:val="99"/>
    <w:semiHidden/>
    <w:unhideWhenUsed/>
    <w:rsid w:val="00FF3077"/>
    <w:rPr>
      <w:sz w:val="16"/>
      <w:szCs w:val="16"/>
    </w:rPr>
  </w:style>
  <w:style w:type="paragraph" w:styleId="Kommentartext">
    <w:name w:val="annotation text"/>
    <w:basedOn w:val="Standard"/>
    <w:link w:val="KommentartextZchn"/>
    <w:uiPriority w:val="99"/>
    <w:semiHidden/>
    <w:unhideWhenUsed/>
    <w:rsid w:val="00FF3077"/>
    <w:rPr>
      <w:sz w:val="20"/>
      <w:szCs w:val="20"/>
    </w:rPr>
  </w:style>
  <w:style w:type="character" w:customStyle="1" w:styleId="KommentartextZchn">
    <w:name w:val="Kommentartext Zchn"/>
    <w:basedOn w:val="Absatz-Standardschriftart"/>
    <w:link w:val="Kommentartext"/>
    <w:uiPriority w:val="99"/>
    <w:semiHidden/>
    <w:rsid w:val="00FF3077"/>
    <w:rPr>
      <w:sz w:val="20"/>
      <w:szCs w:val="20"/>
    </w:rPr>
  </w:style>
  <w:style w:type="paragraph" w:styleId="Kommentarthema">
    <w:name w:val="annotation subject"/>
    <w:basedOn w:val="Kommentartext"/>
    <w:next w:val="Kommentartext"/>
    <w:link w:val="KommentarthemaZchn"/>
    <w:uiPriority w:val="99"/>
    <w:semiHidden/>
    <w:unhideWhenUsed/>
    <w:rsid w:val="00FF3077"/>
    <w:rPr>
      <w:b/>
      <w:bCs/>
    </w:rPr>
  </w:style>
  <w:style w:type="character" w:customStyle="1" w:styleId="KommentarthemaZchn">
    <w:name w:val="Kommentarthema Zchn"/>
    <w:basedOn w:val="KommentartextZchn"/>
    <w:link w:val="Kommentarthema"/>
    <w:uiPriority w:val="99"/>
    <w:semiHidden/>
    <w:rsid w:val="00FF3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depotbank.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3562</Words>
  <Characters>22441</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Zeevaert</dc:creator>
  <cp:lastModifiedBy>Stefan</cp:lastModifiedBy>
  <cp:revision>2</cp:revision>
  <cp:lastPrinted>2014-03-01T19:27:00Z</cp:lastPrinted>
  <dcterms:created xsi:type="dcterms:W3CDTF">2014-03-14T14:49:00Z</dcterms:created>
  <dcterms:modified xsi:type="dcterms:W3CDTF">2014-03-14T14:49:00Z</dcterms:modified>
</cp:coreProperties>
</file>